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FC" w:rsidRDefault="002550FC" w:rsidP="002550FC">
      <w:pPr>
        <w:pStyle w:val="Kop3"/>
        <w:rPr>
          <w:sz w:val="20"/>
        </w:rPr>
      </w:pPr>
      <w:r>
        <w:t xml:space="preserve">Algemene voorwaarden betreffende </w:t>
      </w:r>
      <w:proofErr w:type="spellStart"/>
      <w:r>
        <w:t>onderaanneming</w:t>
      </w:r>
      <w:proofErr w:type="spellEnd"/>
    </w:p>
    <w:p w:rsidR="002550FC" w:rsidRDefault="002550FC" w:rsidP="002550FC">
      <w:pPr>
        <w:tabs>
          <w:tab w:val="left" w:pos="-1440"/>
          <w:tab w:val="left" w:pos="-720"/>
        </w:tabs>
        <w:jc w:val="both"/>
        <w:rPr>
          <w:rFonts w:ascii="Arial" w:hAnsi="Arial"/>
          <w:sz w:val="20"/>
        </w:rPr>
      </w:pPr>
      <w:r w:rsidRPr="004F5A6F">
        <w:rPr>
          <w:rFonts w:ascii="Arial" w:hAnsi="Arial"/>
          <w:sz w:val="20"/>
          <w:highlight w:val="yellow"/>
        </w:rPr>
        <w:t xml:space="preserve">van de </w:t>
      </w:r>
      <w:r w:rsidR="004F5A6F" w:rsidRPr="004F5A6F">
        <w:rPr>
          <w:rFonts w:ascii="Arial" w:hAnsi="Arial"/>
          <w:sz w:val="20"/>
          <w:highlight w:val="yellow"/>
        </w:rPr>
        <w:t>BVP</w:t>
      </w:r>
      <w:r w:rsidRPr="004F5A6F">
        <w:rPr>
          <w:rFonts w:ascii="Arial" w:hAnsi="Arial"/>
          <w:sz w:val="20"/>
          <w:highlight w:val="yellow"/>
        </w:rPr>
        <w:t xml:space="preserve">: de </w:t>
      </w:r>
      <w:r w:rsidR="004F5A6F" w:rsidRPr="004F5A6F">
        <w:rPr>
          <w:rFonts w:ascii="Arial" w:hAnsi="Arial"/>
          <w:sz w:val="20"/>
          <w:highlight w:val="yellow"/>
        </w:rPr>
        <w:t>Branche</w:t>
      </w:r>
      <w:r w:rsidRPr="004F5A6F">
        <w:rPr>
          <w:rFonts w:ascii="Arial" w:hAnsi="Arial"/>
          <w:sz w:val="20"/>
          <w:highlight w:val="yellow"/>
        </w:rPr>
        <w:t xml:space="preserve">vereniging Projectinrichting, statutair gevestigd te </w:t>
      </w:r>
      <w:r w:rsidR="004F5A6F" w:rsidRPr="004F5A6F">
        <w:rPr>
          <w:rFonts w:ascii="Arial" w:hAnsi="Arial"/>
          <w:sz w:val="20"/>
          <w:highlight w:val="yellow"/>
        </w:rPr>
        <w:t>Delft</w:t>
      </w:r>
    </w:p>
    <w:p w:rsidR="002550FC" w:rsidRDefault="002550FC" w:rsidP="002550FC">
      <w:pPr>
        <w:tabs>
          <w:tab w:val="left" w:pos="-1440"/>
          <w:tab w:val="left" w:pos="-720"/>
        </w:tabs>
        <w:ind w:right="-188"/>
        <w:jc w:val="both"/>
        <w:rPr>
          <w:rFonts w:ascii="Arial" w:hAnsi="Arial"/>
          <w:sz w:val="20"/>
        </w:rPr>
      </w:pPr>
      <w:r>
        <w:rPr>
          <w:rFonts w:ascii="Arial" w:hAnsi="Arial"/>
          <w:sz w:val="20"/>
        </w:rPr>
        <w:t xml:space="preserve"> </w:t>
      </w:r>
    </w:p>
    <w:p w:rsidR="002550FC" w:rsidRDefault="002550FC" w:rsidP="002550FC">
      <w:pPr>
        <w:framePr w:w="9026" w:h="283" w:hRule="exact" w:wrap="auto" w:vAnchor="text" w:hAnchor="margin"/>
        <w:shd w:val="pct30" w:color="auto" w:fill="auto"/>
        <w:tabs>
          <w:tab w:val="left" w:pos="-1440"/>
          <w:tab w:val="left" w:pos="-720"/>
        </w:tabs>
        <w:ind w:left="709" w:hanging="709"/>
        <w:jc w:val="both"/>
        <w:rPr>
          <w:rFonts w:ascii="Arial" w:hAnsi="Arial"/>
          <w:sz w:val="20"/>
        </w:rPr>
      </w:pPr>
    </w:p>
    <w:p w:rsidR="002550FC" w:rsidRDefault="002550FC" w:rsidP="002550FC">
      <w:pPr>
        <w:tabs>
          <w:tab w:val="left" w:pos="-1440"/>
          <w:tab w:val="left" w:pos="-720"/>
        </w:tabs>
        <w:spacing w:line="1" w:lineRule="exact"/>
        <w:ind w:left="709" w:hanging="709"/>
        <w:jc w:val="both"/>
        <w:rPr>
          <w:rFonts w:ascii="Arial" w:hAnsi="Arial"/>
          <w:sz w:val="20"/>
        </w:rPr>
      </w:pPr>
    </w:p>
    <w:p w:rsidR="002550FC" w:rsidRDefault="002550FC" w:rsidP="002550FC">
      <w:pPr>
        <w:tabs>
          <w:tab w:val="left" w:pos="-1440"/>
          <w:tab w:val="left" w:pos="-720"/>
        </w:tabs>
        <w:ind w:left="709" w:hanging="709"/>
        <w:jc w:val="both"/>
        <w:rPr>
          <w:rFonts w:ascii="Arial" w:hAnsi="Arial"/>
          <w:sz w:val="20"/>
        </w:rPr>
      </w:pPr>
    </w:p>
    <w:p w:rsidR="002550FC" w:rsidRDefault="002550FC" w:rsidP="002550FC">
      <w:pPr>
        <w:pStyle w:val="Kop1"/>
      </w:pPr>
      <w:r>
        <w:t>Definities</w:t>
      </w:r>
    </w:p>
    <w:p w:rsidR="002550FC" w:rsidRDefault="002550FC" w:rsidP="002550FC">
      <w:pPr>
        <w:tabs>
          <w:tab w:val="left" w:pos="-1440"/>
          <w:tab w:val="left" w:pos="-720"/>
        </w:tabs>
        <w:jc w:val="both"/>
        <w:rPr>
          <w:rFonts w:ascii="Arial" w:hAnsi="Arial"/>
          <w:b/>
          <w:sz w:val="20"/>
        </w:rPr>
      </w:pPr>
    </w:p>
    <w:p w:rsidR="002550FC" w:rsidRDefault="002550FC" w:rsidP="002550FC">
      <w:pPr>
        <w:tabs>
          <w:tab w:val="left" w:pos="-1440"/>
          <w:tab w:val="left" w:pos="-720"/>
        </w:tabs>
        <w:jc w:val="both"/>
        <w:rPr>
          <w:rFonts w:ascii="Arial" w:hAnsi="Arial"/>
          <w:b/>
          <w:sz w:val="20"/>
        </w:rPr>
      </w:pPr>
      <w:r>
        <w:rPr>
          <w:rFonts w:ascii="Arial" w:hAnsi="Arial"/>
          <w:b/>
          <w:sz w:val="20"/>
        </w:rPr>
        <w:t>Artikel 1.</w:t>
      </w:r>
    </w:p>
    <w:p w:rsidR="002550FC" w:rsidRDefault="002550FC" w:rsidP="002550FC">
      <w:pPr>
        <w:tabs>
          <w:tab w:val="left" w:pos="-1440"/>
          <w:tab w:val="left" w:pos="-720"/>
        </w:tabs>
        <w:jc w:val="both"/>
        <w:rPr>
          <w:rFonts w:ascii="Arial" w:hAnsi="Arial"/>
          <w:b/>
          <w:sz w:val="20"/>
        </w:rPr>
      </w:pPr>
    </w:p>
    <w:p w:rsidR="002550FC" w:rsidRDefault="002550FC" w:rsidP="002550FC">
      <w:pPr>
        <w:pStyle w:val="Plattetekst"/>
      </w:pPr>
      <w:r>
        <w:t>In deze voorwaarden wordt verstaan onder:</w:t>
      </w:r>
    </w:p>
    <w:p w:rsidR="002550FC" w:rsidRDefault="002550FC" w:rsidP="002550FC">
      <w:pPr>
        <w:pStyle w:val="Plattetekst"/>
      </w:pPr>
      <w:r>
        <w:t>1.</w:t>
      </w:r>
      <w:r>
        <w:tab/>
      </w:r>
      <w:r w:rsidR="004F5A6F" w:rsidRPr="004F5A6F">
        <w:rPr>
          <w:highlight w:val="yellow"/>
        </w:rPr>
        <w:t>BVP</w:t>
      </w:r>
      <w:r>
        <w:t>: de vereniging Platform Projectinrichting, statutair gevestigd te Zwijndrecht;</w:t>
      </w:r>
    </w:p>
    <w:p w:rsidR="002550FC" w:rsidRDefault="002550FC" w:rsidP="002550FC">
      <w:pPr>
        <w:pStyle w:val="Plattetekst"/>
      </w:pPr>
      <w:r>
        <w:t>2.</w:t>
      </w:r>
      <w:r>
        <w:tab/>
      </w:r>
      <w:r w:rsidR="004F5A6F" w:rsidRPr="004F5A6F">
        <w:rPr>
          <w:highlight w:val="yellow"/>
        </w:rPr>
        <w:t>BVP</w:t>
      </w:r>
      <w:r w:rsidRPr="004F5A6F">
        <w:rPr>
          <w:highlight w:val="yellow"/>
        </w:rPr>
        <w:t>-voorwaarden</w:t>
      </w:r>
      <w:r>
        <w:t>: onderhavige voorwaarden.</w:t>
      </w:r>
    </w:p>
    <w:p w:rsidR="002550FC" w:rsidRDefault="002550FC" w:rsidP="002550FC">
      <w:pPr>
        <w:pStyle w:val="Plattetekst"/>
      </w:pPr>
      <w:r>
        <w:t>3.</w:t>
      </w:r>
      <w:r>
        <w:tab/>
      </w:r>
      <w:r w:rsidR="004F5A6F" w:rsidRPr="004F5A6F">
        <w:rPr>
          <w:highlight w:val="yellow"/>
        </w:rPr>
        <w:t>BVP</w:t>
      </w:r>
      <w:r w:rsidRPr="004F5A6F">
        <w:rPr>
          <w:highlight w:val="yellow"/>
        </w:rPr>
        <w:t>-lid</w:t>
      </w:r>
      <w:r>
        <w:t>: een aangesloten lid van de vereniging Platform Projectinrichting;</w:t>
      </w:r>
    </w:p>
    <w:p w:rsidR="002550FC" w:rsidRDefault="002550FC" w:rsidP="002550FC">
      <w:pPr>
        <w:pStyle w:val="Plattetekst"/>
      </w:pPr>
      <w:r>
        <w:t>4.</w:t>
      </w:r>
      <w:r>
        <w:tab/>
        <w:t xml:space="preserve">wederpartij: iedere (natuurlijke –of rechts)persoon, bijvoorbeeld koper, verkoper, </w:t>
      </w:r>
    </w:p>
    <w:p w:rsidR="002550FC" w:rsidRDefault="002550FC" w:rsidP="002550FC">
      <w:pPr>
        <w:pStyle w:val="Plattetekst"/>
      </w:pPr>
      <w:r>
        <w:tab/>
        <w:t xml:space="preserve">opdrachtgever, aanbesteder, onderaannemer, zowel zakelijk als consument, die een </w:t>
      </w:r>
    </w:p>
    <w:p w:rsidR="002550FC" w:rsidRDefault="002550FC" w:rsidP="002550FC">
      <w:pPr>
        <w:pStyle w:val="Plattetekst"/>
      </w:pPr>
      <w:r>
        <w:tab/>
        <w:t xml:space="preserve">overeenkomst aan gaat of wil aan gaan met een </w:t>
      </w:r>
      <w:r w:rsidR="004F5A6F" w:rsidRPr="004F5A6F">
        <w:rPr>
          <w:highlight w:val="yellow"/>
        </w:rPr>
        <w:t>BVP</w:t>
      </w:r>
      <w:r w:rsidRPr="004F5A6F">
        <w:rPr>
          <w:highlight w:val="yellow"/>
        </w:rPr>
        <w:t>-lid</w:t>
      </w:r>
      <w:r>
        <w:t xml:space="preserve"> of voor wie het </w:t>
      </w:r>
      <w:r w:rsidR="004F5A6F" w:rsidRPr="004F5A6F">
        <w:rPr>
          <w:highlight w:val="yellow"/>
        </w:rPr>
        <w:t>BVP</w:t>
      </w:r>
      <w:r w:rsidRPr="004F5A6F">
        <w:rPr>
          <w:highlight w:val="yellow"/>
        </w:rPr>
        <w:t>-lid</w:t>
      </w:r>
      <w:r>
        <w:t xml:space="preserve"> een </w:t>
      </w:r>
    </w:p>
    <w:p w:rsidR="002550FC" w:rsidRDefault="002550FC" w:rsidP="002550FC">
      <w:pPr>
        <w:pStyle w:val="Plattetekst"/>
      </w:pPr>
      <w:r>
        <w:tab/>
        <w:t>aanbieding doet of een leverantie of prestatie verricht;</w:t>
      </w:r>
    </w:p>
    <w:p w:rsidR="002550FC" w:rsidRDefault="002550FC" w:rsidP="002550FC">
      <w:pPr>
        <w:tabs>
          <w:tab w:val="left" w:pos="-1440"/>
          <w:tab w:val="left" w:pos="-720"/>
        </w:tabs>
        <w:jc w:val="both"/>
        <w:rPr>
          <w:rFonts w:ascii="Arial" w:hAnsi="Arial"/>
          <w:b/>
          <w:sz w:val="20"/>
          <w:u w:val="single"/>
        </w:rPr>
      </w:pPr>
    </w:p>
    <w:p w:rsidR="002550FC" w:rsidRDefault="002550FC" w:rsidP="002550FC">
      <w:pPr>
        <w:tabs>
          <w:tab w:val="left" w:pos="-1440"/>
          <w:tab w:val="left" w:pos="-720"/>
        </w:tabs>
        <w:ind w:left="709" w:hanging="709"/>
        <w:jc w:val="both"/>
        <w:rPr>
          <w:rFonts w:ascii="Arial" w:hAnsi="Arial"/>
          <w:sz w:val="20"/>
        </w:rPr>
      </w:pPr>
      <w:r>
        <w:rPr>
          <w:rFonts w:ascii="Arial" w:hAnsi="Arial"/>
          <w:b/>
          <w:sz w:val="20"/>
          <w:u w:val="single"/>
        </w:rPr>
        <w:t>Algemeen</w:t>
      </w:r>
    </w:p>
    <w:p w:rsidR="002550FC" w:rsidRDefault="002550FC" w:rsidP="002550FC">
      <w:pPr>
        <w:tabs>
          <w:tab w:val="left" w:pos="-1440"/>
          <w:tab w:val="left" w:pos="-720"/>
        </w:tabs>
        <w:ind w:left="709" w:hanging="709"/>
        <w:jc w:val="both"/>
        <w:rPr>
          <w:rFonts w:ascii="Arial" w:hAnsi="Arial"/>
          <w:sz w:val="20"/>
        </w:rPr>
      </w:pPr>
    </w:p>
    <w:p w:rsidR="002550FC" w:rsidRDefault="002550FC" w:rsidP="002550FC">
      <w:pPr>
        <w:tabs>
          <w:tab w:val="left" w:pos="-1440"/>
          <w:tab w:val="left" w:pos="-720"/>
        </w:tabs>
        <w:ind w:left="709" w:hanging="709"/>
        <w:jc w:val="both"/>
        <w:rPr>
          <w:rFonts w:ascii="Arial" w:hAnsi="Arial"/>
          <w:sz w:val="20"/>
        </w:rPr>
      </w:pPr>
      <w:r>
        <w:rPr>
          <w:rFonts w:ascii="Arial" w:hAnsi="Arial"/>
          <w:b/>
          <w:sz w:val="20"/>
        </w:rPr>
        <w:t>Artikel 2.</w:t>
      </w:r>
    </w:p>
    <w:p w:rsidR="002550FC" w:rsidRDefault="002550FC" w:rsidP="002550FC">
      <w:pPr>
        <w:tabs>
          <w:tab w:val="left" w:pos="426"/>
          <w:tab w:val="left" w:pos="4962"/>
        </w:tabs>
        <w:rPr>
          <w:rFonts w:ascii="Arial" w:hAnsi="Arial"/>
          <w:sz w:val="20"/>
        </w:rPr>
      </w:pPr>
    </w:p>
    <w:p w:rsidR="002550FC" w:rsidRDefault="002550FC" w:rsidP="002550FC">
      <w:pPr>
        <w:pStyle w:val="Plattetekstinspringen31"/>
      </w:pPr>
      <w:r>
        <w:t>1.</w:t>
      </w:r>
      <w:r>
        <w:tab/>
        <w:t xml:space="preserve">Tenzij schriftelijk anders is overeengekomen zijn de onderhavige voorwaarden van toepassing op alle overeenkomsten waarbij ten behoeve van het </w:t>
      </w:r>
      <w:r w:rsidR="004F5A6F" w:rsidRPr="004F5A6F">
        <w:rPr>
          <w:highlight w:val="yellow"/>
        </w:rPr>
        <w:t>BVP</w:t>
      </w:r>
      <w:r w:rsidRPr="004F5A6F">
        <w:rPr>
          <w:highlight w:val="yellow"/>
        </w:rPr>
        <w:t>-lid</w:t>
      </w:r>
      <w:r>
        <w:t xml:space="preserve"> diensten worden verricht of waarbij een overeenkomst tot stand komt, waarbij het </w:t>
      </w:r>
      <w:r w:rsidR="004F5A6F" w:rsidRPr="004F5A6F">
        <w:rPr>
          <w:highlight w:val="yellow"/>
        </w:rPr>
        <w:t>BVP</w:t>
      </w:r>
      <w:r w:rsidRPr="004F5A6F">
        <w:rPr>
          <w:highlight w:val="yellow"/>
        </w:rPr>
        <w:t>-lid</w:t>
      </w:r>
      <w:r>
        <w:t xml:space="preserve"> hoofdaannemer is en de wederpartij onderaannemer.</w:t>
      </w:r>
    </w:p>
    <w:p w:rsidR="002550FC" w:rsidRDefault="002550FC" w:rsidP="002550FC">
      <w:pPr>
        <w:tabs>
          <w:tab w:val="left" w:pos="426"/>
          <w:tab w:val="left" w:pos="4962"/>
        </w:tabs>
        <w:jc w:val="both"/>
        <w:rPr>
          <w:rFonts w:ascii="Arial" w:hAnsi="Arial"/>
          <w:sz w:val="20"/>
        </w:rPr>
      </w:pPr>
    </w:p>
    <w:p w:rsidR="002550FC" w:rsidRDefault="002550FC" w:rsidP="002550FC">
      <w:pPr>
        <w:pStyle w:val="Plattetekstinspringen31"/>
      </w:pPr>
      <w:r>
        <w:t>2.</w:t>
      </w:r>
      <w:r>
        <w:tab/>
        <w:t xml:space="preserve">Afwijkende voorwaarden verbinden het </w:t>
      </w:r>
      <w:r w:rsidR="004F5A6F" w:rsidRPr="004F5A6F">
        <w:rPr>
          <w:highlight w:val="yellow"/>
        </w:rPr>
        <w:t>BVP</w:t>
      </w:r>
      <w:r w:rsidRPr="004F5A6F">
        <w:rPr>
          <w:highlight w:val="yellow"/>
        </w:rPr>
        <w:t>-lid</w:t>
      </w:r>
      <w:r>
        <w:t xml:space="preserve"> slechts als deze uitdrukkelijk schriftelijk en incidenteel door de directie van het </w:t>
      </w:r>
      <w:r w:rsidR="004F5A6F" w:rsidRPr="004F5A6F">
        <w:rPr>
          <w:highlight w:val="yellow"/>
        </w:rPr>
        <w:t>BVP</w:t>
      </w:r>
      <w:r w:rsidRPr="004F5A6F">
        <w:rPr>
          <w:highlight w:val="yellow"/>
        </w:rPr>
        <w:t>-lid</w:t>
      </w:r>
      <w:r>
        <w:t xml:space="preserve"> worden overeengekomen.</w:t>
      </w:r>
    </w:p>
    <w:p w:rsidR="002550FC" w:rsidRDefault="002550FC" w:rsidP="002550FC">
      <w:pPr>
        <w:tabs>
          <w:tab w:val="left" w:pos="426"/>
          <w:tab w:val="left" w:pos="4962"/>
        </w:tabs>
        <w:jc w:val="both"/>
        <w:rPr>
          <w:rFonts w:ascii="Arial" w:hAnsi="Arial"/>
          <w:sz w:val="20"/>
        </w:rPr>
      </w:pPr>
    </w:p>
    <w:p w:rsidR="002550FC" w:rsidRDefault="002550FC" w:rsidP="002550FC">
      <w:pPr>
        <w:pStyle w:val="Plattetekstinspringen31"/>
      </w:pPr>
      <w:r>
        <w:t>3.</w:t>
      </w:r>
      <w:r>
        <w:tab/>
        <w:t xml:space="preserve">In geval van strijd tussen deze voorwaarden en overeenkomstige voorwaarden, waaronder algemene voorwaarden van de wederpartij, zullen bij uitsluiting de voorwaarden van het </w:t>
      </w:r>
      <w:r w:rsidR="004F5A6F" w:rsidRPr="004F5A6F">
        <w:rPr>
          <w:highlight w:val="yellow"/>
        </w:rPr>
        <w:t>BVP</w:t>
      </w:r>
      <w:r w:rsidRPr="004F5A6F">
        <w:rPr>
          <w:highlight w:val="yellow"/>
        </w:rPr>
        <w:t>-lid</w:t>
      </w:r>
      <w:r>
        <w:t xml:space="preserve"> van kracht zijn, tenzij anders is overeengekomen en schriftelijk door de directie van het </w:t>
      </w:r>
      <w:r w:rsidR="004F5A6F" w:rsidRPr="004F5A6F">
        <w:rPr>
          <w:highlight w:val="yellow"/>
        </w:rPr>
        <w:t>BVP</w:t>
      </w:r>
      <w:r w:rsidRPr="004F5A6F">
        <w:rPr>
          <w:highlight w:val="yellow"/>
        </w:rPr>
        <w:t>-lid</w:t>
      </w:r>
      <w:r>
        <w:t xml:space="preserve"> is bevestigd.</w:t>
      </w:r>
    </w:p>
    <w:p w:rsidR="002550FC" w:rsidRDefault="002550FC" w:rsidP="002550FC">
      <w:pPr>
        <w:pStyle w:val="Plattetekstinspringen31"/>
      </w:pPr>
    </w:p>
    <w:p w:rsidR="002550FC" w:rsidRDefault="002550FC" w:rsidP="002550FC">
      <w:pPr>
        <w:pStyle w:val="Plattetekstinspringen31"/>
      </w:pPr>
    </w:p>
    <w:p w:rsidR="002550FC" w:rsidRDefault="002550FC" w:rsidP="002550FC">
      <w:pPr>
        <w:pStyle w:val="Plattetekstinspringen31"/>
        <w:rPr>
          <w:b/>
          <w:u w:val="single"/>
        </w:rPr>
      </w:pPr>
      <w:r>
        <w:rPr>
          <w:b/>
          <w:u w:val="single"/>
        </w:rPr>
        <w:t>Definitie onderaannemer</w:t>
      </w:r>
    </w:p>
    <w:p w:rsidR="002550FC" w:rsidRDefault="002550FC" w:rsidP="002550FC">
      <w:pPr>
        <w:pStyle w:val="Plattetekstinspringen31"/>
      </w:pPr>
    </w:p>
    <w:p w:rsidR="002550FC" w:rsidRDefault="002550FC" w:rsidP="002550FC">
      <w:pPr>
        <w:pStyle w:val="Plattetekstinspringen31"/>
        <w:rPr>
          <w:b/>
        </w:rPr>
      </w:pPr>
      <w:r>
        <w:rPr>
          <w:b/>
        </w:rPr>
        <w:t>Artikel 3.</w:t>
      </w:r>
    </w:p>
    <w:p w:rsidR="002550FC" w:rsidRDefault="002550FC" w:rsidP="002550FC">
      <w:pPr>
        <w:pStyle w:val="Plattetekstinspringen31"/>
      </w:pPr>
    </w:p>
    <w:p w:rsidR="002550FC" w:rsidRDefault="002550FC" w:rsidP="002550FC">
      <w:pPr>
        <w:pStyle w:val="Plattetekstinspringen31"/>
      </w:pPr>
      <w:r>
        <w:t xml:space="preserve">Als onderaannemer in de zin van deze voorwaarden worden de volgende natuurlijke personen of </w:t>
      </w:r>
    </w:p>
    <w:p w:rsidR="002550FC" w:rsidRDefault="002550FC" w:rsidP="002550FC">
      <w:pPr>
        <w:pStyle w:val="Plattetekstinspringen31"/>
      </w:pPr>
      <w:r>
        <w:t>rechtspersonen aange</w:t>
      </w:r>
      <w:r>
        <w:softHyphen/>
        <w:t xml:space="preserve">merkt: </w:t>
      </w:r>
    </w:p>
    <w:p w:rsidR="002550FC" w:rsidRDefault="002550FC" w:rsidP="002550FC">
      <w:pPr>
        <w:pStyle w:val="Plattetekstinspringen31"/>
      </w:pPr>
      <w:r>
        <w:tab/>
        <w:t xml:space="preserve">- degene, die zich jegens het </w:t>
      </w:r>
      <w:r w:rsidR="004F5A6F" w:rsidRPr="004F5A6F">
        <w:rPr>
          <w:highlight w:val="yellow"/>
        </w:rPr>
        <w:t>BVP</w:t>
      </w:r>
      <w:r w:rsidRPr="004F5A6F">
        <w:rPr>
          <w:highlight w:val="yellow"/>
        </w:rPr>
        <w:t>-lid</w:t>
      </w:r>
      <w:r>
        <w:t xml:space="preserve"> heeft verbonden om buiten dienstbetrekking een door het </w:t>
      </w:r>
      <w:r w:rsidR="004F5A6F" w:rsidRPr="004F5A6F">
        <w:rPr>
          <w:highlight w:val="yellow"/>
        </w:rPr>
        <w:t>BVP</w:t>
      </w:r>
      <w:r w:rsidRPr="004F5A6F">
        <w:rPr>
          <w:highlight w:val="yellow"/>
        </w:rPr>
        <w:t>-lid</w:t>
      </w:r>
      <w:r>
        <w:t xml:space="preserve"> aangenomen werk geheel of gedeeltelijk uit te voeren tegen een te bepalen prijs;</w:t>
      </w:r>
      <w:r>
        <w:br/>
        <w:t xml:space="preserve">- degene, die zich jegens het </w:t>
      </w:r>
      <w:r w:rsidR="004F5A6F" w:rsidRPr="004F5A6F">
        <w:rPr>
          <w:highlight w:val="yellow"/>
        </w:rPr>
        <w:t>BVP</w:t>
      </w:r>
      <w:r w:rsidRPr="004F5A6F">
        <w:rPr>
          <w:highlight w:val="yellow"/>
        </w:rPr>
        <w:t>-lid</w:t>
      </w:r>
      <w:r>
        <w:t xml:space="preserve"> heeft verbonden enig toekomstig goed te leveren, ook indien deze verplichting voortvloeit uit een andere dan een aanneemovereenkomst;</w:t>
      </w:r>
      <w:r>
        <w:br/>
        <w:t>- degene, die in de Coördinatiewet Sociale Verzekeringen, de Wet op de Loonbelasting 1964 en de Wet op de Omzetbe</w:t>
      </w:r>
      <w:r>
        <w:softHyphen/>
        <w:t xml:space="preserve">lasting 1986 ten opzichte van het </w:t>
      </w:r>
      <w:r w:rsidR="004F5A6F" w:rsidRPr="004F5A6F">
        <w:rPr>
          <w:highlight w:val="yellow"/>
        </w:rPr>
        <w:t>BVP</w:t>
      </w:r>
      <w:r w:rsidRPr="004F5A6F">
        <w:rPr>
          <w:highlight w:val="yellow"/>
        </w:rPr>
        <w:t>-lid</w:t>
      </w:r>
      <w:r>
        <w:t xml:space="preserve"> als zodanig wordt aange</w:t>
      </w:r>
      <w:r>
        <w:softHyphen/>
        <w:t>merkt;</w:t>
      </w:r>
      <w:r>
        <w:br/>
        <w:t xml:space="preserve">- degene, die op basis van deze voorwaarden de diensten zoals in een overeenkomst met het aangesloten lid van de </w:t>
      </w:r>
      <w:r w:rsidR="004F5A6F" w:rsidRPr="004F5A6F">
        <w:rPr>
          <w:highlight w:val="yellow"/>
        </w:rPr>
        <w:t>BVP</w:t>
      </w:r>
      <w:r>
        <w:t xml:space="preserve"> neergelegd, feitelijk uitvoert ten behoeve van de opdrachtgever van het </w:t>
      </w:r>
      <w:r w:rsidR="004F5A6F" w:rsidRPr="004F5A6F">
        <w:rPr>
          <w:highlight w:val="yellow"/>
        </w:rPr>
        <w:t>BVP</w:t>
      </w:r>
      <w:r w:rsidRPr="004F5A6F">
        <w:rPr>
          <w:highlight w:val="yellow"/>
        </w:rPr>
        <w:t>-lid</w:t>
      </w:r>
      <w:r>
        <w:t>.</w:t>
      </w:r>
    </w:p>
    <w:p w:rsidR="002550FC" w:rsidRDefault="002550FC" w:rsidP="002550FC">
      <w:pPr>
        <w:tabs>
          <w:tab w:val="left" w:pos="-1440"/>
          <w:tab w:val="left" w:pos="-720"/>
          <w:tab w:val="left" w:pos="432"/>
          <w:tab w:val="left" w:pos="5040"/>
        </w:tabs>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br w:type="column"/>
      </w:r>
      <w:r>
        <w:rPr>
          <w:rFonts w:ascii="Arial" w:hAnsi="Arial"/>
          <w:b/>
          <w:sz w:val="20"/>
          <w:u w:val="single"/>
        </w:rPr>
        <w:lastRenderedPageBreak/>
        <w:t>Uitvoering werkzaamheden</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4.</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1.</w:t>
      </w:r>
      <w:r>
        <w:tab/>
        <w:t xml:space="preserve">De wederpartij dient de aan haar opgedragen werkzaamheden vakkundig en deugdelijk naar de bepalingen van de overeenkomst uit te voeren, met </w:t>
      </w:r>
      <w:proofErr w:type="spellStart"/>
      <w:r>
        <w:t>inachtname</w:t>
      </w:r>
      <w:proofErr w:type="spellEnd"/>
      <w:r>
        <w:t xml:space="preserve"> van daartoe strekkende richtlijnen die door de fabrikant van de te verwerken materialen wordt voorgeschreven en met inachtneming van alle door de overheid of anderszins gegeven regelgeving met betrekking tot milieuhygiëne, veiligheid en arbeidsomstandigheden.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2.</w:t>
      </w:r>
      <w:r>
        <w:rPr>
          <w:rFonts w:ascii="Arial" w:hAnsi="Arial"/>
          <w:sz w:val="20"/>
        </w:rPr>
        <w:tab/>
      </w:r>
      <w:r>
        <w:rPr>
          <w:rFonts w:ascii="Arial" w:hAnsi="Arial"/>
          <w:sz w:val="20"/>
        </w:rPr>
        <w:tab/>
        <w:t xml:space="preserve">Bij het uitvoeren der werkzaamheden zal de wederpartij alle aanwijzingen van het </w:t>
      </w:r>
      <w:r w:rsidR="004F5A6F" w:rsidRPr="004F5A6F">
        <w:rPr>
          <w:rFonts w:ascii="Arial" w:hAnsi="Arial"/>
          <w:sz w:val="20"/>
          <w:highlight w:val="yellow"/>
        </w:rPr>
        <w:t>BVP</w:t>
      </w:r>
      <w:r w:rsidRPr="004F5A6F">
        <w:rPr>
          <w:rFonts w:ascii="Arial" w:hAnsi="Arial"/>
          <w:sz w:val="20"/>
          <w:highlight w:val="yellow"/>
        </w:rPr>
        <w:t>-lid</w:t>
      </w:r>
      <w:r>
        <w:rPr>
          <w:rFonts w:ascii="Arial" w:hAnsi="Arial"/>
          <w:sz w:val="20"/>
        </w:rPr>
        <w:t xml:space="preserve"> terstond opvolgen. De wederpartij zal, behoudens het bepaalde in artikel 9, geen aanwijzingen van derden opvolgen, tenzij het gaat om aanwijzingen van het bevoegd gezag of in het kader van de veiligheid van personen die geen enkel uitstel verdragen.</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De persoon van de wederpartij</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5.</w:t>
      </w:r>
    </w:p>
    <w:p w:rsidR="002550FC" w:rsidRDefault="002550FC" w:rsidP="002550FC">
      <w:pPr>
        <w:tabs>
          <w:tab w:val="left" w:pos="426"/>
          <w:tab w:val="left" w:pos="4962"/>
        </w:tabs>
        <w:ind w:left="709" w:hanging="709"/>
        <w:jc w:val="both"/>
        <w:rPr>
          <w:rFonts w:ascii="Arial" w:hAnsi="Arial"/>
          <w:sz w:val="20"/>
        </w:rPr>
      </w:pPr>
      <w:r>
        <w:rPr>
          <w:rFonts w:ascii="Arial" w:hAnsi="Arial"/>
          <w:sz w:val="20"/>
        </w:rPr>
        <w:tab/>
      </w:r>
      <w:r>
        <w:rPr>
          <w:rFonts w:ascii="Arial" w:hAnsi="Arial"/>
          <w:sz w:val="20"/>
        </w:rPr>
        <w:tab/>
      </w:r>
    </w:p>
    <w:p w:rsidR="002550FC" w:rsidRDefault="002550FC" w:rsidP="002550FC">
      <w:pPr>
        <w:tabs>
          <w:tab w:val="left" w:pos="426"/>
          <w:tab w:val="left" w:pos="4962"/>
        </w:tabs>
        <w:ind w:left="709" w:hanging="709"/>
        <w:jc w:val="both"/>
        <w:rPr>
          <w:rFonts w:ascii="Arial" w:hAnsi="Arial"/>
          <w:sz w:val="20"/>
        </w:rPr>
      </w:pPr>
      <w:r>
        <w:rPr>
          <w:rFonts w:ascii="Arial" w:hAnsi="Arial"/>
          <w:sz w:val="20"/>
        </w:rPr>
        <w:t>1.</w:t>
      </w:r>
      <w:r>
        <w:rPr>
          <w:rFonts w:ascii="Arial" w:hAnsi="Arial"/>
          <w:sz w:val="20"/>
        </w:rPr>
        <w:tab/>
      </w:r>
      <w:r>
        <w:rPr>
          <w:rFonts w:ascii="Arial" w:hAnsi="Arial"/>
          <w:sz w:val="20"/>
        </w:rPr>
        <w:tab/>
        <w:t xml:space="preserve">De wederpartij zal bij aanvang der overeenkomst en voorts jaarlijks </w:t>
      </w:r>
      <w:proofErr w:type="spellStart"/>
      <w:r>
        <w:rPr>
          <w:rFonts w:ascii="Arial" w:hAnsi="Arial"/>
          <w:sz w:val="20"/>
        </w:rPr>
        <w:t>vòòr</w:t>
      </w:r>
      <w:proofErr w:type="spellEnd"/>
      <w:r>
        <w:rPr>
          <w:rFonts w:ascii="Arial" w:hAnsi="Arial"/>
          <w:sz w:val="20"/>
        </w:rPr>
        <w:t xml:space="preserve"> 15 januari en zoveel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zulks verzoekt een geldig inschrijvingsbewijs bij de toepasselijke bedrijfsvereniging alsmede een origineel uittreksel uit het handelsregister overleggen. Indien de op genoemde bescheiden vermelde gegevens wijzigen zal de wederpartij onverwijld een gewijzigd exemplaar aan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ter hand stellen.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2.</w:t>
      </w:r>
      <w:r>
        <w:rPr>
          <w:rFonts w:ascii="Arial" w:hAnsi="Arial"/>
          <w:sz w:val="20"/>
        </w:rPr>
        <w:tab/>
      </w:r>
      <w:r>
        <w:rPr>
          <w:rFonts w:ascii="Arial" w:hAnsi="Arial"/>
          <w:sz w:val="20"/>
        </w:rPr>
        <w:tab/>
        <w:t xml:space="preserve">De wederpartij verklaart door aanvaarding van deze voorwaarden niet uitsluitend voor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werkzaam te zijn, maar ook voor andere hoofdaannemers of opdrachtgevers werkzaamheden uit te voeren. Op eerste verzoek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zal de wederpartij deze verklaring schriftelijk bevestigen en met deugdelijke bescheiden staven.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3.</w:t>
      </w:r>
      <w:r>
        <w:rPr>
          <w:rFonts w:ascii="Arial" w:hAnsi="Arial"/>
          <w:sz w:val="20"/>
        </w:rPr>
        <w:tab/>
      </w:r>
      <w:r>
        <w:rPr>
          <w:rFonts w:ascii="Arial" w:hAnsi="Arial"/>
          <w:sz w:val="20"/>
        </w:rPr>
        <w:tab/>
        <w:t xml:space="preserve">De wederpartij zal elk kwartaal, telkens voor 1 januari, 1 april, 1 juli of 1 oktober ongevraagd aan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een verklaring omtrent haar betalingsgedrag verstrekken welke afkomstig is van de belastingdienst en de bedrijfsvereniging.</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Regeling ketenaansprakelijkheid</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6.</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t>1.</w:t>
      </w:r>
      <w:r>
        <w:rPr>
          <w:rFonts w:ascii="Arial" w:hAnsi="Arial"/>
          <w:sz w:val="20"/>
        </w:rPr>
        <w:tab/>
        <w:t xml:space="preserve">Derden, die ten opzichte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als onderaannemer aangemerkt kunnen worden, als bedoeld in artikel 2,  zijn verplicht op het eerste verzoek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een rekening zoals bedoeld in de toepasselijke wet –en regelgeving (o.a. art. 16b, lid 5 Coördinatiewet Sociale Verzekerin</w:t>
      </w:r>
      <w:r>
        <w:rPr>
          <w:rFonts w:ascii="Arial" w:hAnsi="Arial"/>
          <w:sz w:val="20"/>
        </w:rPr>
        <w:softHyphen/>
        <w:t>gen, respec</w:t>
      </w:r>
      <w:r>
        <w:rPr>
          <w:rFonts w:ascii="Arial" w:hAnsi="Arial"/>
          <w:sz w:val="20"/>
        </w:rPr>
        <w:softHyphen/>
        <w:t>tievelijk art. 32b, lid 6 Wet op de Loonbelasting 1964, respectieve</w:t>
      </w:r>
      <w:r>
        <w:rPr>
          <w:rFonts w:ascii="Arial" w:hAnsi="Arial"/>
          <w:sz w:val="20"/>
        </w:rPr>
        <w:softHyphen/>
        <w:t>lijk art 41b, lid 6 Wet op de Omzetbelasting) te openen.</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t>2.</w:t>
      </w:r>
      <w:r>
        <w:rPr>
          <w:rFonts w:ascii="Arial" w:hAnsi="Arial"/>
          <w:sz w:val="20"/>
        </w:rPr>
        <w:tab/>
        <w:t xml:space="preserve">Betalingen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op een zodanige rekening als in lid 1 omschreven gedaan, strekken tot mindering op de betalingsverplichtingen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ten opzichte van de betrokken onderaan</w:t>
      </w:r>
      <w:r>
        <w:rPr>
          <w:rFonts w:ascii="Arial" w:hAnsi="Arial"/>
          <w:sz w:val="20"/>
        </w:rPr>
        <w:softHyphen/>
        <w:t>ne</w:t>
      </w:r>
      <w:r>
        <w:rPr>
          <w:rFonts w:ascii="Arial" w:hAnsi="Arial"/>
          <w:sz w:val="20"/>
        </w:rPr>
        <w:softHyphen/>
        <w:t>mer.</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t>3.</w:t>
      </w:r>
      <w:r>
        <w:rPr>
          <w:rFonts w:ascii="Arial" w:hAnsi="Arial"/>
          <w:sz w:val="20"/>
        </w:rPr>
        <w:tab/>
        <w:t xml:space="preserve">De onderaannemer verplicht zich het </w:t>
      </w:r>
      <w:r w:rsidR="004F5A6F" w:rsidRPr="009D50EA">
        <w:rPr>
          <w:rFonts w:ascii="Arial" w:hAnsi="Arial"/>
          <w:sz w:val="20"/>
          <w:highlight w:val="yellow"/>
        </w:rPr>
        <w:t>BVP</w:t>
      </w:r>
      <w:r w:rsidRPr="009D50EA">
        <w:rPr>
          <w:rFonts w:ascii="Arial" w:hAnsi="Arial"/>
          <w:sz w:val="20"/>
          <w:highlight w:val="yellow"/>
        </w:rPr>
        <w:t>-lid</w:t>
      </w:r>
      <w:r w:rsidRPr="009D50EA">
        <w:rPr>
          <w:rFonts w:ascii="Arial" w:hAnsi="Arial"/>
          <w:sz w:val="20"/>
          <w:highlight w:val="yellow"/>
        </w:rPr>
        <w:softHyphen/>
      </w:r>
      <w:r>
        <w:rPr>
          <w:rFonts w:ascii="Arial" w:hAnsi="Arial"/>
          <w:sz w:val="20"/>
        </w:rPr>
        <w:t xml:space="preserve"> op diens verzoek inzage te verlenen in de loonadmi</w:t>
      </w:r>
      <w:r>
        <w:rPr>
          <w:rFonts w:ascii="Arial" w:hAnsi="Arial"/>
          <w:sz w:val="20"/>
        </w:rPr>
        <w:softHyphen/>
        <w:t>nistratie, teneinde deze in de gelegenheid te stellen te beoor</w:t>
      </w:r>
      <w:r>
        <w:rPr>
          <w:rFonts w:ascii="Arial" w:hAnsi="Arial"/>
          <w:sz w:val="20"/>
        </w:rPr>
        <w:softHyphen/>
        <w:t>delen welke bedragen ten titel van de door de onder</w:t>
      </w:r>
      <w:r>
        <w:rPr>
          <w:rFonts w:ascii="Arial" w:hAnsi="Arial"/>
          <w:sz w:val="20"/>
        </w:rPr>
        <w:softHyphen/>
        <w:t>aannemer te betalen sociale premies en loon- respectie</w:t>
      </w:r>
      <w:r>
        <w:rPr>
          <w:rFonts w:ascii="Arial" w:hAnsi="Arial"/>
          <w:sz w:val="20"/>
        </w:rPr>
        <w:softHyphen/>
        <w:t>ve</w:t>
      </w:r>
      <w:r>
        <w:rPr>
          <w:rFonts w:ascii="Arial" w:hAnsi="Arial"/>
          <w:sz w:val="20"/>
        </w:rPr>
        <w:softHyphen/>
        <w:t>lijk omzetbelasting op de in lid 1 bedoelde rekening dienen te worden overge</w:t>
      </w:r>
      <w:r>
        <w:rPr>
          <w:rFonts w:ascii="Arial" w:hAnsi="Arial"/>
          <w:sz w:val="20"/>
        </w:rPr>
        <w:softHyphen/>
        <w:t>maakt.</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lastRenderedPageBreak/>
        <w:t>4.</w:t>
      </w:r>
      <w:r>
        <w:rPr>
          <w:rFonts w:ascii="Arial" w:hAnsi="Arial"/>
          <w:sz w:val="20"/>
        </w:rPr>
        <w:tab/>
        <w:t>Indien de onderaannemer geen of onvoldoende inzage ver</w:t>
      </w:r>
      <w:r>
        <w:rPr>
          <w:rFonts w:ascii="Arial" w:hAnsi="Arial"/>
          <w:sz w:val="20"/>
        </w:rPr>
        <w:softHyphen/>
        <w:t xml:space="preserve">strekt, zulks ter beoordeling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of een door deze daartoe aangewezen registeraccoun</w:t>
      </w:r>
      <w:r>
        <w:rPr>
          <w:rFonts w:ascii="Arial" w:hAnsi="Arial"/>
          <w:sz w:val="20"/>
        </w:rPr>
        <w:softHyphen/>
        <w:t xml:space="preserve">tant, is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gerechtigd alle ingevolge de met de onderaan</w:t>
      </w:r>
      <w:r>
        <w:rPr>
          <w:rFonts w:ascii="Arial" w:hAnsi="Arial"/>
          <w:sz w:val="20"/>
        </w:rPr>
        <w:softHyphen/>
        <w:t>nemer geslo</w:t>
      </w:r>
      <w:r>
        <w:rPr>
          <w:rFonts w:ascii="Arial" w:hAnsi="Arial"/>
          <w:sz w:val="20"/>
        </w:rPr>
        <w:softHyphen/>
        <w:t>ten overeenkomsten aan deze verschuldigde bedragen op de in lid 1 genoemde rekening te doen storten, respectie</w:t>
      </w:r>
      <w:r>
        <w:rPr>
          <w:rFonts w:ascii="Arial" w:hAnsi="Arial"/>
          <w:sz w:val="20"/>
        </w:rPr>
        <w:softHyphen/>
        <w:t>velijk onder zich te houden tot zekerheid van verhaal van even</w:t>
      </w:r>
      <w:r>
        <w:rPr>
          <w:rFonts w:ascii="Arial" w:hAnsi="Arial"/>
          <w:sz w:val="20"/>
        </w:rPr>
        <w:softHyphen/>
        <w:t>tuele vorderin</w:t>
      </w:r>
      <w:r>
        <w:rPr>
          <w:rFonts w:ascii="Arial" w:hAnsi="Arial"/>
          <w:sz w:val="20"/>
        </w:rPr>
        <w:softHyphen/>
        <w:t>gen van de bedrijfsvereniging of de fiscus.</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t>5.</w:t>
      </w:r>
      <w:r>
        <w:rPr>
          <w:rFonts w:ascii="Arial" w:hAnsi="Arial"/>
          <w:sz w:val="20"/>
        </w:rPr>
        <w:tab/>
        <w:t xml:space="preserve">De onderaannemer is gehouden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te vrijwaren voor alle aanspraken </w:t>
      </w:r>
      <w:proofErr w:type="spellStart"/>
      <w:r>
        <w:rPr>
          <w:rFonts w:ascii="Arial" w:hAnsi="Arial"/>
          <w:sz w:val="20"/>
        </w:rPr>
        <w:t>terzake</w:t>
      </w:r>
      <w:proofErr w:type="spellEnd"/>
      <w:r>
        <w:rPr>
          <w:rFonts w:ascii="Arial" w:hAnsi="Arial"/>
          <w:sz w:val="20"/>
        </w:rPr>
        <w:t xml:space="preserve"> van de betaling van sociale premies en loon- en omzet belasting, zowel voor wat hemzelf als voor wat de door hem ingeschakelde onderaan</w:t>
      </w:r>
      <w:r>
        <w:rPr>
          <w:rFonts w:ascii="Arial" w:hAnsi="Arial"/>
          <w:sz w:val="20"/>
        </w:rPr>
        <w:softHyphen/>
        <w:t>nemers betreft.</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t>6.</w:t>
      </w:r>
      <w:r>
        <w:rPr>
          <w:rFonts w:ascii="Arial" w:hAnsi="Arial"/>
          <w:sz w:val="20"/>
        </w:rPr>
        <w:tab/>
        <w:t xml:space="preserve">De onderaannemer verbindt zich geen werkzaamheden door derden in </w:t>
      </w:r>
      <w:proofErr w:type="spellStart"/>
      <w:r>
        <w:rPr>
          <w:rFonts w:ascii="Arial" w:hAnsi="Arial"/>
          <w:sz w:val="20"/>
        </w:rPr>
        <w:t>onderaanne</w:t>
      </w:r>
      <w:r>
        <w:rPr>
          <w:rFonts w:ascii="Arial" w:hAnsi="Arial"/>
          <w:sz w:val="20"/>
        </w:rPr>
        <w:softHyphen/>
        <w:t>ming</w:t>
      </w:r>
      <w:proofErr w:type="spellEnd"/>
      <w:r>
        <w:rPr>
          <w:rFonts w:ascii="Arial" w:hAnsi="Arial"/>
          <w:sz w:val="20"/>
        </w:rPr>
        <w:t xml:space="preserve"> te doen uitvoeren, anders dan na daartoe uitdrukkelijke en schriftelijke toestem</w:t>
      </w:r>
      <w:r>
        <w:rPr>
          <w:rFonts w:ascii="Arial" w:hAnsi="Arial"/>
          <w:sz w:val="20"/>
        </w:rPr>
        <w:softHyphen/>
        <w:t xml:space="preserve">ming van het </w:t>
      </w:r>
      <w:r w:rsidR="004F5A6F">
        <w:rPr>
          <w:rFonts w:ascii="Arial" w:hAnsi="Arial"/>
          <w:sz w:val="20"/>
        </w:rPr>
        <w:t>BVP</w:t>
      </w:r>
      <w:r>
        <w:rPr>
          <w:rFonts w:ascii="Arial" w:hAnsi="Arial"/>
          <w:sz w:val="20"/>
        </w:rPr>
        <w:t xml:space="preserve">-lid te hebben verkregen en nadat de onderaannemer met diens contractspartij schriftelijk is overeengekomen dat de ten behoeve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gemaakte bedingen ook jegens die contractpartij zullen gelden. De onderaannemer is gehou</w:t>
      </w:r>
      <w:r>
        <w:rPr>
          <w:rFonts w:ascii="Arial" w:hAnsi="Arial"/>
          <w:sz w:val="20"/>
        </w:rPr>
        <w:softHyphen/>
        <w:t xml:space="preserve">den zodanige voorzieningen te treffen voor betaling van sociale lasten en loon- en omzetbelasting door de door hem ingeschakelde onderaannemer, dat daaruit voor het </w:t>
      </w:r>
      <w:r w:rsidR="004F5A6F" w:rsidRPr="009D50EA">
        <w:rPr>
          <w:rFonts w:ascii="Arial" w:hAnsi="Arial"/>
          <w:sz w:val="20"/>
          <w:highlight w:val="yellow"/>
        </w:rPr>
        <w:t>BVP</w:t>
      </w:r>
      <w:r w:rsidRPr="009D50EA">
        <w:rPr>
          <w:rFonts w:ascii="Arial" w:hAnsi="Arial"/>
          <w:sz w:val="20"/>
          <w:highlight w:val="yellow"/>
        </w:rPr>
        <w:t>-lid</w:t>
      </w:r>
      <w:r w:rsidRPr="009D50EA">
        <w:rPr>
          <w:rFonts w:ascii="Arial" w:hAnsi="Arial"/>
          <w:sz w:val="20"/>
          <w:highlight w:val="yellow"/>
        </w:rPr>
        <w:softHyphen/>
      </w:r>
      <w:r w:rsidRPr="009D50EA">
        <w:rPr>
          <w:rFonts w:ascii="Arial" w:hAnsi="Arial"/>
          <w:sz w:val="20"/>
          <w:highlight w:val="yellow"/>
        </w:rPr>
        <w:softHyphen/>
      </w:r>
      <w:r>
        <w:rPr>
          <w:rFonts w:ascii="Arial" w:hAnsi="Arial"/>
          <w:sz w:val="20"/>
        </w:rPr>
        <w:t xml:space="preserve"> geen aansprakelijkheden kunnen voortvloeien, zulks ter uitsluitende beoorde</w:t>
      </w:r>
      <w:r>
        <w:rPr>
          <w:rFonts w:ascii="Arial" w:hAnsi="Arial"/>
          <w:sz w:val="20"/>
        </w:rPr>
        <w:softHyphen/>
        <w:t xml:space="preserve">ling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1440"/>
          <w:tab w:val="left" w:pos="-720"/>
          <w:tab w:val="left" w:pos="709"/>
          <w:tab w:val="left" w:pos="5040"/>
        </w:tabs>
        <w:ind w:left="709" w:hanging="709"/>
        <w:jc w:val="both"/>
        <w:rPr>
          <w:rFonts w:ascii="Arial" w:hAnsi="Arial"/>
          <w:sz w:val="20"/>
        </w:rPr>
      </w:pPr>
      <w:r>
        <w:rPr>
          <w:rFonts w:ascii="Arial" w:hAnsi="Arial"/>
          <w:sz w:val="20"/>
        </w:rPr>
        <w:t>7.</w:t>
      </w:r>
      <w:r>
        <w:rPr>
          <w:rFonts w:ascii="Arial" w:hAnsi="Arial"/>
          <w:sz w:val="20"/>
        </w:rPr>
        <w:tab/>
        <w:t xml:space="preserve">Het ontbreken en/of niet handhaven van zodanige door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goedgekeurde voorzienin</w:t>
      </w:r>
      <w:r>
        <w:rPr>
          <w:rFonts w:ascii="Arial" w:hAnsi="Arial"/>
          <w:sz w:val="20"/>
        </w:rPr>
        <w:softHyphen/>
        <w:t xml:space="preserve">gen, brengt met zich dat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alle met de onderaannemer gesloten overeenkom</w:t>
      </w:r>
      <w:r>
        <w:rPr>
          <w:rFonts w:ascii="Arial" w:hAnsi="Arial"/>
          <w:sz w:val="20"/>
        </w:rPr>
        <w:softHyphen/>
        <w:t>sten onmiddel</w:t>
      </w:r>
      <w:r>
        <w:rPr>
          <w:rFonts w:ascii="Arial" w:hAnsi="Arial"/>
          <w:sz w:val="20"/>
        </w:rPr>
        <w:softHyphen/>
        <w:t>lijk, zonder enige ingebrekestelling of gerechte</w:t>
      </w:r>
      <w:r>
        <w:rPr>
          <w:rFonts w:ascii="Arial" w:hAnsi="Arial"/>
          <w:sz w:val="20"/>
        </w:rPr>
        <w:softHyphen/>
        <w:t>lijke tussen</w:t>
      </w:r>
      <w:r>
        <w:rPr>
          <w:rFonts w:ascii="Arial" w:hAnsi="Arial"/>
          <w:sz w:val="20"/>
        </w:rPr>
        <w:softHyphen/>
        <w:t>komst kan ontbinden, onder gehou</w:t>
      </w:r>
      <w:r>
        <w:rPr>
          <w:rFonts w:ascii="Arial" w:hAnsi="Arial"/>
          <w:sz w:val="20"/>
        </w:rPr>
        <w:softHyphen/>
        <w:t>den</w:t>
      </w:r>
      <w:r>
        <w:rPr>
          <w:rFonts w:ascii="Arial" w:hAnsi="Arial"/>
          <w:sz w:val="20"/>
        </w:rPr>
        <w:softHyphen/>
        <w:t xml:space="preserve">heid van de onderaannemer alle door het </w:t>
      </w:r>
      <w:r w:rsidR="004F5A6F" w:rsidRPr="009D50EA">
        <w:rPr>
          <w:rFonts w:ascii="Arial" w:hAnsi="Arial"/>
          <w:sz w:val="20"/>
          <w:highlight w:val="yellow"/>
        </w:rPr>
        <w:t>BVP</w:t>
      </w:r>
      <w:r w:rsidRPr="009D50EA">
        <w:rPr>
          <w:rFonts w:ascii="Arial" w:hAnsi="Arial"/>
          <w:sz w:val="20"/>
          <w:highlight w:val="yellow"/>
        </w:rPr>
        <w:t>-lid</w:t>
      </w:r>
      <w:r w:rsidRPr="009D50EA">
        <w:rPr>
          <w:rFonts w:ascii="Arial" w:hAnsi="Arial"/>
          <w:sz w:val="20"/>
          <w:highlight w:val="yellow"/>
        </w:rPr>
        <w:softHyphen/>
      </w:r>
      <w:r>
        <w:rPr>
          <w:rFonts w:ascii="Arial" w:hAnsi="Arial"/>
          <w:sz w:val="20"/>
        </w:rPr>
        <w:t xml:space="preserve"> geleden of te lijden schade ogenblikkelijk te vergoeden, zowel indien de schade voort</w:t>
      </w:r>
      <w:r>
        <w:rPr>
          <w:rFonts w:ascii="Arial" w:hAnsi="Arial"/>
          <w:sz w:val="20"/>
        </w:rPr>
        <w:softHyphen/>
        <w:t>vloeit uit het ontbinden van de overeenkom</w:t>
      </w:r>
      <w:r>
        <w:rPr>
          <w:rFonts w:ascii="Arial" w:hAnsi="Arial"/>
          <w:sz w:val="20"/>
        </w:rPr>
        <w:softHyphen/>
        <w:t>sten, dan wel uit enige andere hoofde is ont</w:t>
      </w:r>
      <w:r>
        <w:rPr>
          <w:rFonts w:ascii="Arial" w:hAnsi="Arial"/>
          <w:sz w:val="20"/>
        </w:rPr>
        <w:softHyphen/>
        <w:t xml:space="preserve">staan. Het </w:t>
      </w:r>
      <w:r w:rsidR="004F5A6F" w:rsidRPr="009D50EA">
        <w:rPr>
          <w:rFonts w:ascii="Arial" w:hAnsi="Arial"/>
          <w:sz w:val="20"/>
          <w:highlight w:val="yellow"/>
        </w:rPr>
        <w:t>BVP</w:t>
      </w:r>
      <w:r w:rsidRPr="009D50EA">
        <w:rPr>
          <w:rFonts w:ascii="Arial" w:hAnsi="Arial"/>
          <w:sz w:val="20"/>
          <w:highlight w:val="yellow"/>
        </w:rPr>
        <w:t>-lid</w:t>
      </w:r>
      <w:r w:rsidRPr="009D50EA">
        <w:rPr>
          <w:rFonts w:ascii="Arial" w:hAnsi="Arial"/>
          <w:sz w:val="20"/>
          <w:highlight w:val="yellow"/>
        </w:rPr>
        <w:softHyphen/>
      </w:r>
      <w:r>
        <w:rPr>
          <w:rFonts w:ascii="Arial" w:hAnsi="Arial"/>
          <w:sz w:val="20"/>
        </w:rPr>
        <w:t xml:space="preserve"> is gerechtigd eventueel aan de onderaan</w:t>
      </w:r>
      <w:r>
        <w:rPr>
          <w:rFonts w:ascii="Arial" w:hAnsi="Arial"/>
          <w:sz w:val="20"/>
        </w:rPr>
        <w:softHyphen/>
        <w:t>nemer ver</w:t>
      </w:r>
      <w:r>
        <w:rPr>
          <w:rFonts w:ascii="Arial" w:hAnsi="Arial"/>
          <w:sz w:val="20"/>
        </w:rPr>
        <w:softHyphen/>
        <w:t>schuldig</w:t>
      </w:r>
      <w:r>
        <w:rPr>
          <w:rFonts w:ascii="Arial" w:hAnsi="Arial"/>
          <w:sz w:val="20"/>
        </w:rPr>
        <w:softHyphen/>
        <w:t>de gelden terug te houden tot zekerheid en ver</w:t>
      </w:r>
      <w:r>
        <w:rPr>
          <w:rFonts w:ascii="Arial" w:hAnsi="Arial"/>
          <w:sz w:val="20"/>
        </w:rPr>
        <w:softHyphen/>
        <w:t>haal van betaling van sociale premies en loon- en omzet</w:t>
      </w:r>
      <w:r>
        <w:rPr>
          <w:rFonts w:ascii="Arial" w:hAnsi="Arial"/>
          <w:sz w:val="20"/>
        </w:rPr>
        <w:softHyphen/>
        <w:t>belasting.</w:t>
      </w:r>
    </w:p>
    <w:p w:rsidR="002550FC" w:rsidRDefault="002550FC" w:rsidP="002550FC">
      <w:pPr>
        <w:tabs>
          <w:tab w:val="left" w:pos="-1440"/>
          <w:tab w:val="left" w:pos="-720"/>
          <w:tab w:val="left" w:pos="709"/>
          <w:tab w:val="left" w:pos="5040"/>
        </w:tabs>
        <w:ind w:left="709" w:hanging="709"/>
        <w:jc w:val="both"/>
        <w:rPr>
          <w:rFonts w:ascii="Arial" w:hAnsi="Arial"/>
          <w:sz w:val="20"/>
        </w:rPr>
      </w:pPr>
    </w:p>
    <w:p w:rsidR="002550FC" w:rsidRDefault="002550FC" w:rsidP="002550FC">
      <w:pPr>
        <w:tabs>
          <w:tab w:val="left" w:pos="568"/>
          <w:tab w:val="left" w:pos="4962"/>
        </w:tabs>
        <w:ind w:left="709" w:hanging="709"/>
        <w:jc w:val="both"/>
        <w:rPr>
          <w:rFonts w:ascii="Arial" w:hAnsi="Arial"/>
          <w:b/>
          <w:sz w:val="20"/>
          <w:u w:val="single"/>
        </w:rPr>
      </w:pPr>
    </w:p>
    <w:p w:rsidR="002550FC" w:rsidRDefault="002550FC" w:rsidP="002550FC">
      <w:pPr>
        <w:tabs>
          <w:tab w:val="left" w:pos="568"/>
          <w:tab w:val="left" w:pos="4962"/>
        </w:tabs>
        <w:ind w:left="709" w:hanging="709"/>
        <w:jc w:val="both"/>
        <w:rPr>
          <w:rFonts w:ascii="Arial" w:hAnsi="Arial"/>
          <w:b/>
          <w:sz w:val="20"/>
          <w:u w:val="single"/>
        </w:rPr>
      </w:pPr>
      <w:r>
        <w:rPr>
          <w:rFonts w:ascii="Arial" w:hAnsi="Arial"/>
          <w:b/>
          <w:sz w:val="20"/>
          <w:u w:val="single"/>
        </w:rPr>
        <w:t>Contacten met de opdrachtgever</w:t>
      </w:r>
    </w:p>
    <w:p w:rsidR="002550FC" w:rsidRDefault="002550FC" w:rsidP="002550FC">
      <w:pPr>
        <w:tabs>
          <w:tab w:val="left" w:pos="568"/>
          <w:tab w:val="left" w:pos="4962"/>
        </w:tabs>
        <w:ind w:left="709" w:hanging="709"/>
        <w:jc w:val="both"/>
        <w:rPr>
          <w:rFonts w:ascii="Arial" w:hAnsi="Arial"/>
          <w:b/>
          <w:sz w:val="20"/>
        </w:rPr>
      </w:pPr>
    </w:p>
    <w:p w:rsidR="002550FC" w:rsidRDefault="002550FC" w:rsidP="002550FC">
      <w:pPr>
        <w:tabs>
          <w:tab w:val="left" w:pos="568"/>
          <w:tab w:val="left" w:pos="4962"/>
        </w:tabs>
        <w:ind w:left="709" w:hanging="709"/>
        <w:jc w:val="both"/>
        <w:rPr>
          <w:rFonts w:ascii="Arial" w:hAnsi="Arial"/>
          <w:b/>
          <w:sz w:val="20"/>
        </w:rPr>
      </w:pPr>
      <w:r>
        <w:rPr>
          <w:rFonts w:ascii="Arial" w:hAnsi="Arial"/>
          <w:b/>
          <w:sz w:val="20"/>
        </w:rPr>
        <w:t>Artikel 7.</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568"/>
          <w:tab w:val="left" w:pos="4962"/>
        </w:tabs>
        <w:ind w:left="709" w:hanging="851"/>
        <w:jc w:val="both"/>
        <w:rPr>
          <w:rFonts w:ascii="Arial" w:hAnsi="Arial"/>
          <w:sz w:val="20"/>
        </w:rPr>
      </w:pPr>
      <w:r>
        <w:rPr>
          <w:rFonts w:ascii="Arial" w:hAnsi="Arial"/>
          <w:sz w:val="20"/>
        </w:rPr>
        <w:t xml:space="preserve">  1.</w:t>
      </w:r>
      <w:r>
        <w:rPr>
          <w:rFonts w:ascii="Arial" w:hAnsi="Arial"/>
          <w:sz w:val="20"/>
        </w:rPr>
        <w:tab/>
      </w:r>
      <w:r>
        <w:rPr>
          <w:rFonts w:ascii="Arial" w:hAnsi="Arial"/>
          <w:sz w:val="20"/>
        </w:rPr>
        <w:tab/>
        <w:t xml:space="preserve">De wederpartij zal zich onthouden van elk contact met de opdrachtgever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Met name zal de wederpartij zich onthouden van het doen van prijsopgaven of offertes aan de opdrachtgever.</w:t>
      </w:r>
    </w:p>
    <w:p w:rsidR="002550FC" w:rsidRDefault="002550FC" w:rsidP="002550FC">
      <w:pPr>
        <w:tabs>
          <w:tab w:val="left" w:pos="568"/>
          <w:tab w:val="left" w:pos="4962"/>
        </w:tabs>
        <w:ind w:left="709" w:hanging="851"/>
        <w:jc w:val="both"/>
        <w:rPr>
          <w:rFonts w:ascii="Arial" w:hAnsi="Arial"/>
          <w:sz w:val="20"/>
        </w:rPr>
      </w:pPr>
    </w:p>
    <w:p w:rsidR="002550FC" w:rsidRDefault="002550FC" w:rsidP="002550FC">
      <w:pPr>
        <w:tabs>
          <w:tab w:val="left" w:pos="568"/>
          <w:tab w:val="left" w:pos="4962"/>
        </w:tabs>
        <w:ind w:left="709" w:hanging="851"/>
        <w:jc w:val="both"/>
        <w:rPr>
          <w:rFonts w:ascii="Arial" w:hAnsi="Arial"/>
          <w:sz w:val="20"/>
        </w:rPr>
      </w:pPr>
      <w:r>
        <w:rPr>
          <w:rFonts w:ascii="Arial" w:hAnsi="Arial"/>
          <w:sz w:val="20"/>
        </w:rPr>
        <w:t xml:space="preserve">  2.</w:t>
      </w:r>
      <w:r>
        <w:rPr>
          <w:rFonts w:ascii="Arial" w:hAnsi="Arial"/>
          <w:sz w:val="20"/>
        </w:rPr>
        <w:tab/>
      </w:r>
      <w:r>
        <w:rPr>
          <w:rFonts w:ascii="Arial" w:hAnsi="Arial"/>
          <w:sz w:val="20"/>
        </w:rPr>
        <w:tab/>
        <w:t xml:space="preserve">De wederpartij zal zich onthouden van elke mededeling aan de opdrachtgever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omtrent de uitvoering van de tussen opdrachtgever en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bestaande overeenkomst en zich voorts onthouden van enige mededeling die de goede naam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in het handelsverkeer zou kunnen schaden.</w:t>
      </w:r>
    </w:p>
    <w:p w:rsidR="002550FC" w:rsidRDefault="002550FC" w:rsidP="002550FC">
      <w:pPr>
        <w:tabs>
          <w:tab w:val="left" w:pos="568"/>
          <w:tab w:val="left" w:pos="4962"/>
        </w:tabs>
        <w:ind w:left="709" w:hanging="851"/>
        <w:jc w:val="both"/>
        <w:rPr>
          <w:rFonts w:ascii="Arial" w:hAnsi="Arial"/>
          <w:sz w:val="20"/>
        </w:rPr>
      </w:pPr>
    </w:p>
    <w:p w:rsidR="002550FC" w:rsidRDefault="002550FC" w:rsidP="002550FC">
      <w:pPr>
        <w:tabs>
          <w:tab w:val="left" w:pos="568"/>
          <w:tab w:val="left" w:pos="4962"/>
        </w:tabs>
        <w:ind w:left="709" w:hanging="851"/>
        <w:jc w:val="both"/>
        <w:rPr>
          <w:rFonts w:ascii="Arial" w:hAnsi="Arial"/>
          <w:sz w:val="20"/>
        </w:rPr>
      </w:pPr>
      <w:r>
        <w:rPr>
          <w:rFonts w:ascii="Arial" w:hAnsi="Arial"/>
          <w:sz w:val="20"/>
        </w:rPr>
        <w:t xml:space="preserve">  3.</w:t>
      </w:r>
      <w:r>
        <w:rPr>
          <w:rFonts w:ascii="Arial" w:hAnsi="Arial"/>
          <w:sz w:val="20"/>
        </w:rPr>
        <w:tab/>
      </w:r>
      <w:r>
        <w:rPr>
          <w:rFonts w:ascii="Arial" w:hAnsi="Arial"/>
          <w:sz w:val="20"/>
        </w:rPr>
        <w:tab/>
        <w:t xml:space="preserve">Het is de wederpartij verboden om binnen een termijn van vijf jaren, aanvangende nadat de overeenkomst tussen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en de wederpartij is beëindigd, werkzaamheden in directe of indirecte zin voor de opdrachtgever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diens rechtsopvolger(s) of enige gelieerde vennootschap te verrichten. </w:t>
      </w:r>
    </w:p>
    <w:p w:rsidR="002550FC" w:rsidRDefault="002550FC" w:rsidP="002550FC">
      <w:pPr>
        <w:tabs>
          <w:tab w:val="left" w:pos="568"/>
          <w:tab w:val="left" w:pos="4962"/>
        </w:tabs>
        <w:ind w:left="709" w:hanging="851"/>
        <w:jc w:val="both"/>
        <w:rPr>
          <w:rFonts w:ascii="Arial" w:hAnsi="Arial"/>
          <w:sz w:val="20"/>
        </w:rPr>
      </w:pPr>
    </w:p>
    <w:p w:rsidR="002550FC" w:rsidRDefault="002550FC" w:rsidP="002550FC">
      <w:pPr>
        <w:tabs>
          <w:tab w:val="left" w:pos="-1440"/>
          <w:tab w:val="left" w:pos="-720"/>
          <w:tab w:val="left" w:pos="0"/>
        </w:tabs>
        <w:ind w:left="720" w:hanging="720"/>
        <w:jc w:val="both"/>
        <w:rPr>
          <w:rFonts w:ascii="Arial" w:hAnsi="Arial"/>
          <w:sz w:val="20"/>
        </w:rPr>
      </w:pPr>
      <w:r>
        <w:rPr>
          <w:rFonts w:ascii="Arial" w:hAnsi="Arial"/>
          <w:sz w:val="20"/>
        </w:rPr>
        <w:t>4.</w:t>
      </w:r>
      <w:r>
        <w:rPr>
          <w:rFonts w:ascii="Arial" w:hAnsi="Arial"/>
          <w:sz w:val="20"/>
        </w:rPr>
        <w:tab/>
        <w:t xml:space="preserve">Bij niet overtreding van het in dit artikel bepaalde, zal de wederpartij minimaal een boete van € 25.000,-- (vijfentwintigduizend euro ) per overtreding aan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verbeuren onverminderd het recht op vordering van de daadwerkelijk geleden hogere schade en opeisbaar zonder dat ingebre</w:t>
      </w:r>
      <w:r>
        <w:rPr>
          <w:rFonts w:ascii="Arial" w:hAnsi="Arial"/>
          <w:sz w:val="20"/>
        </w:rPr>
        <w:softHyphen/>
        <w:t>kestelling vereist is.</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568"/>
          <w:tab w:val="left" w:pos="4962"/>
        </w:tabs>
        <w:ind w:left="709" w:hanging="851"/>
        <w:jc w:val="both"/>
        <w:rPr>
          <w:rFonts w:ascii="Arial" w:hAnsi="Arial"/>
          <w:sz w:val="20"/>
        </w:rPr>
      </w:pPr>
    </w:p>
    <w:p w:rsidR="002550FC" w:rsidRDefault="002550FC" w:rsidP="002550FC">
      <w:pPr>
        <w:tabs>
          <w:tab w:val="left" w:pos="426"/>
          <w:tab w:val="left" w:pos="568"/>
          <w:tab w:val="left" w:pos="4962"/>
        </w:tabs>
        <w:ind w:left="709" w:hanging="709"/>
        <w:jc w:val="both"/>
        <w:rPr>
          <w:rFonts w:ascii="Arial" w:hAnsi="Arial"/>
          <w:b/>
          <w:sz w:val="20"/>
        </w:rPr>
      </w:pPr>
    </w:p>
    <w:p w:rsidR="002550FC" w:rsidRDefault="002550FC" w:rsidP="002550FC">
      <w:pPr>
        <w:tabs>
          <w:tab w:val="left" w:pos="426"/>
          <w:tab w:val="left" w:pos="568"/>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lastRenderedPageBreak/>
        <w:t>Vrijwaring</w:t>
      </w:r>
    </w:p>
    <w:p w:rsidR="002550FC" w:rsidRDefault="002550FC" w:rsidP="002550FC">
      <w:pPr>
        <w:tabs>
          <w:tab w:val="left" w:pos="709"/>
          <w:tab w:val="left" w:pos="4962"/>
        </w:tabs>
        <w:ind w:left="709" w:hanging="709"/>
        <w:jc w:val="both"/>
        <w:rPr>
          <w:rFonts w:ascii="Arial" w:hAnsi="Arial"/>
          <w:b/>
          <w:sz w:val="20"/>
          <w:u w:val="single"/>
        </w:rPr>
      </w:pPr>
    </w:p>
    <w:p w:rsidR="002550FC" w:rsidRDefault="002550FC" w:rsidP="002550FC">
      <w:pPr>
        <w:tabs>
          <w:tab w:val="left" w:pos="709"/>
          <w:tab w:val="left" w:pos="4962"/>
        </w:tabs>
        <w:ind w:left="709" w:hanging="709"/>
        <w:jc w:val="both"/>
        <w:rPr>
          <w:rFonts w:ascii="Arial" w:hAnsi="Arial"/>
          <w:b/>
          <w:sz w:val="20"/>
        </w:rPr>
      </w:pPr>
      <w:r>
        <w:rPr>
          <w:rFonts w:ascii="Arial" w:hAnsi="Arial"/>
          <w:b/>
          <w:sz w:val="20"/>
        </w:rPr>
        <w:t>Artikel 8.</w:t>
      </w:r>
    </w:p>
    <w:p w:rsidR="002550FC" w:rsidRDefault="002550FC" w:rsidP="002550FC">
      <w:pPr>
        <w:tabs>
          <w:tab w:val="left" w:pos="709"/>
          <w:tab w:val="left" w:pos="4962"/>
        </w:tabs>
        <w:ind w:left="709" w:hanging="709"/>
        <w:jc w:val="both"/>
        <w:rPr>
          <w:rFonts w:ascii="Arial" w:hAnsi="Arial"/>
          <w:sz w:val="20"/>
        </w:rPr>
      </w:pPr>
    </w:p>
    <w:p w:rsidR="002550FC" w:rsidRDefault="002550FC" w:rsidP="002550FC">
      <w:pPr>
        <w:tabs>
          <w:tab w:val="left" w:pos="709"/>
          <w:tab w:val="left" w:pos="4962"/>
        </w:tabs>
        <w:ind w:left="709" w:hanging="992"/>
        <w:jc w:val="both"/>
        <w:rPr>
          <w:rFonts w:ascii="Arial" w:hAnsi="Arial"/>
          <w:sz w:val="20"/>
        </w:rPr>
      </w:pPr>
      <w:r>
        <w:rPr>
          <w:rFonts w:ascii="Arial" w:hAnsi="Arial"/>
          <w:sz w:val="20"/>
        </w:rPr>
        <w:t xml:space="preserve">     </w:t>
      </w:r>
      <w:r>
        <w:rPr>
          <w:rFonts w:ascii="Arial" w:hAnsi="Arial"/>
          <w:sz w:val="20"/>
        </w:rPr>
        <w:tab/>
        <w:t xml:space="preserve">De  wederpartij zal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vrijwaren voor iedere aansprakelijkheid jegens de opdrachtgever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en/of jegens derden wegens het niet naleven door de wederpartij of diens hulppersonen van verplichtingen ingevolge overeenkomst of de wet.</w:t>
      </w:r>
    </w:p>
    <w:p w:rsidR="002550FC" w:rsidRDefault="002550FC" w:rsidP="002550FC">
      <w:pPr>
        <w:tabs>
          <w:tab w:val="left" w:pos="709"/>
          <w:tab w:val="left" w:pos="4962"/>
        </w:tabs>
        <w:ind w:left="709" w:hanging="709"/>
        <w:jc w:val="both"/>
        <w:rPr>
          <w:rFonts w:ascii="Arial" w:hAnsi="Arial"/>
          <w:b/>
          <w:sz w:val="20"/>
        </w:rPr>
      </w:pPr>
    </w:p>
    <w:p w:rsidR="002550FC" w:rsidRDefault="002550FC" w:rsidP="002550FC">
      <w:pPr>
        <w:tabs>
          <w:tab w:val="left" w:pos="709"/>
          <w:tab w:val="left" w:pos="4962"/>
        </w:tabs>
        <w:ind w:left="709" w:hanging="709"/>
        <w:jc w:val="both"/>
        <w:rPr>
          <w:rFonts w:ascii="Arial" w:hAnsi="Arial"/>
          <w:b/>
          <w:sz w:val="20"/>
          <w:u w:val="single"/>
        </w:rPr>
      </w:pPr>
    </w:p>
    <w:p w:rsidR="002550FC" w:rsidRDefault="002550FC" w:rsidP="002550FC">
      <w:pPr>
        <w:tabs>
          <w:tab w:val="left" w:pos="709"/>
          <w:tab w:val="left" w:pos="4962"/>
        </w:tabs>
        <w:ind w:left="709" w:hanging="709"/>
        <w:jc w:val="both"/>
        <w:rPr>
          <w:rFonts w:ascii="Arial" w:hAnsi="Arial"/>
          <w:b/>
          <w:sz w:val="20"/>
          <w:u w:val="single"/>
        </w:rPr>
      </w:pPr>
      <w:r>
        <w:rPr>
          <w:rFonts w:ascii="Arial" w:hAnsi="Arial"/>
          <w:b/>
          <w:sz w:val="20"/>
          <w:u w:val="single"/>
        </w:rPr>
        <w:t>Buitenlandse werknemers.</w:t>
      </w:r>
    </w:p>
    <w:p w:rsidR="002550FC" w:rsidRDefault="002550FC" w:rsidP="002550FC">
      <w:pPr>
        <w:tabs>
          <w:tab w:val="left" w:pos="709"/>
          <w:tab w:val="left" w:pos="4962"/>
        </w:tabs>
        <w:ind w:left="709" w:hanging="709"/>
        <w:jc w:val="both"/>
        <w:rPr>
          <w:rFonts w:ascii="Arial" w:hAnsi="Arial"/>
          <w:b/>
          <w:sz w:val="20"/>
        </w:rPr>
      </w:pPr>
    </w:p>
    <w:p w:rsidR="002550FC" w:rsidRDefault="002550FC" w:rsidP="002550FC">
      <w:pPr>
        <w:tabs>
          <w:tab w:val="left" w:pos="709"/>
          <w:tab w:val="left" w:pos="4962"/>
        </w:tabs>
        <w:ind w:left="709" w:hanging="709"/>
        <w:jc w:val="both"/>
        <w:rPr>
          <w:rFonts w:ascii="Arial" w:hAnsi="Arial"/>
          <w:b/>
          <w:sz w:val="20"/>
        </w:rPr>
      </w:pPr>
      <w:r>
        <w:rPr>
          <w:rFonts w:ascii="Arial" w:hAnsi="Arial"/>
          <w:b/>
          <w:sz w:val="20"/>
        </w:rPr>
        <w:t>Artikel 9.</w:t>
      </w:r>
    </w:p>
    <w:p w:rsidR="002550FC" w:rsidRDefault="002550FC" w:rsidP="002550FC">
      <w:pPr>
        <w:tabs>
          <w:tab w:val="left" w:pos="709"/>
          <w:tab w:val="left" w:pos="4962"/>
        </w:tabs>
        <w:ind w:left="709" w:hanging="709"/>
        <w:jc w:val="both"/>
        <w:rPr>
          <w:rFonts w:ascii="Arial" w:hAnsi="Arial"/>
          <w:b/>
          <w:sz w:val="20"/>
        </w:rPr>
      </w:pPr>
    </w:p>
    <w:p w:rsidR="002550FC" w:rsidRDefault="002550FC" w:rsidP="002550FC">
      <w:pPr>
        <w:tabs>
          <w:tab w:val="left" w:pos="709"/>
          <w:tab w:val="left" w:pos="4962"/>
        </w:tabs>
        <w:ind w:left="709" w:hanging="709"/>
        <w:jc w:val="both"/>
        <w:rPr>
          <w:rFonts w:ascii="Arial" w:hAnsi="Arial"/>
          <w:sz w:val="20"/>
        </w:rPr>
      </w:pPr>
      <w:r>
        <w:rPr>
          <w:rFonts w:ascii="Arial" w:hAnsi="Arial"/>
          <w:sz w:val="20"/>
        </w:rPr>
        <w:t>1.</w:t>
      </w:r>
      <w:r>
        <w:rPr>
          <w:rFonts w:ascii="Arial" w:hAnsi="Arial"/>
          <w:sz w:val="20"/>
        </w:rPr>
        <w:tab/>
        <w:t xml:space="preserve">Indien de wederpartij bij de uitvoering der werkzaamheden werknemers inschakelt die niet de Nederlandse nationaliteit bezitten dient zij te voldoen aan alle wettelijke bepalingen </w:t>
      </w:r>
      <w:proofErr w:type="spellStart"/>
      <w:r>
        <w:rPr>
          <w:rFonts w:ascii="Arial" w:hAnsi="Arial"/>
          <w:sz w:val="20"/>
        </w:rPr>
        <w:t>terzake</w:t>
      </w:r>
      <w:proofErr w:type="spellEnd"/>
      <w:r>
        <w:rPr>
          <w:rFonts w:ascii="Arial" w:hAnsi="Arial"/>
          <w:sz w:val="20"/>
        </w:rPr>
        <w:t xml:space="preserve"> en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te vrijwaren voor alle eventuele aanspraken ten deze.</w:t>
      </w:r>
    </w:p>
    <w:p w:rsidR="002550FC" w:rsidRDefault="002550FC" w:rsidP="002550FC">
      <w:pPr>
        <w:tabs>
          <w:tab w:val="left" w:pos="709"/>
          <w:tab w:val="left" w:pos="4962"/>
        </w:tabs>
        <w:ind w:left="709" w:hanging="709"/>
        <w:jc w:val="both"/>
        <w:rPr>
          <w:rFonts w:ascii="Arial" w:hAnsi="Arial"/>
          <w:sz w:val="20"/>
        </w:rPr>
      </w:pPr>
    </w:p>
    <w:p w:rsidR="002550FC" w:rsidRDefault="002550FC" w:rsidP="002550FC">
      <w:pPr>
        <w:tabs>
          <w:tab w:val="left" w:pos="709"/>
          <w:tab w:val="left" w:pos="4962"/>
        </w:tabs>
        <w:ind w:left="709" w:hanging="709"/>
        <w:jc w:val="both"/>
        <w:rPr>
          <w:rFonts w:ascii="Arial" w:hAnsi="Arial"/>
          <w:sz w:val="20"/>
        </w:rPr>
      </w:pPr>
      <w:r>
        <w:rPr>
          <w:rFonts w:ascii="Arial" w:hAnsi="Arial"/>
          <w:sz w:val="20"/>
        </w:rPr>
        <w:t>2.</w:t>
      </w:r>
      <w:r>
        <w:rPr>
          <w:rFonts w:ascii="Arial" w:hAnsi="Arial"/>
          <w:sz w:val="20"/>
        </w:rPr>
        <w:tab/>
        <w:t xml:space="preserve">De wederpartij verbindt zich slechts werknemers bij de uitvoering der overeenkomst tewerk te stellen die de Nederlandse taal voldoende beheersen om aanwijzingen door of vanwege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gegeven te kunnen begrijpen en opdrachten, gebruiksaanwijzingen en veiligheidsvoorschriften te kunnen lezen. </w:t>
      </w:r>
      <w:r>
        <w:rPr>
          <w:rFonts w:ascii="Arial" w:hAnsi="Arial"/>
          <w:sz w:val="20"/>
        </w:rPr>
        <w:br/>
      </w:r>
    </w:p>
    <w:p w:rsidR="002550FC" w:rsidRDefault="002550FC" w:rsidP="002550FC">
      <w:pPr>
        <w:tabs>
          <w:tab w:val="left" w:pos="-1440"/>
          <w:tab w:val="left" w:pos="-720"/>
          <w:tab w:val="left" w:pos="0"/>
        </w:tabs>
        <w:ind w:left="720" w:hanging="720"/>
        <w:jc w:val="both"/>
        <w:rPr>
          <w:rFonts w:ascii="Arial" w:hAnsi="Arial"/>
          <w:sz w:val="20"/>
        </w:rPr>
      </w:pPr>
      <w:r>
        <w:rPr>
          <w:rFonts w:ascii="Arial" w:hAnsi="Arial"/>
          <w:sz w:val="20"/>
        </w:rPr>
        <w:t>3.</w:t>
      </w:r>
      <w:r>
        <w:rPr>
          <w:rFonts w:ascii="Arial" w:hAnsi="Arial"/>
          <w:sz w:val="20"/>
        </w:rPr>
        <w:tab/>
        <w:t xml:space="preserve">Bij overtreding door de wederpartij van het in dit artikel bepaalde, zal de wederpartij minimaal een boete per overtreding verbeuren gelijk aan de boete welke door het bevoegde gezag aan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en/of haar opdrachtgever(s) wordt opgelegd onverminderd het recht op vordering van de daadwerkelijk geleden hogere schade en opeisbaar zonder dat ingebre</w:t>
      </w:r>
      <w:r>
        <w:rPr>
          <w:rFonts w:ascii="Arial" w:hAnsi="Arial"/>
          <w:sz w:val="20"/>
        </w:rPr>
        <w:softHyphen/>
        <w:t>kestelling vereist is.</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568"/>
          <w:tab w:val="left" w:pos="4962"/>
        </w:tabs>
        <w:ind w:left="709" w:hanging="851"/>
        <w:jc w:val="both"/>
        <w:rPr>
          <w:rFonts w:ascii="Arial" w:hAnsi="Arial"/>
          <w:sz w:val="20"/>
        </w:rPr>
      </w:pPr>
    </w:p>
    <w:p w:rsidR="002550FC" w:rsidRDefault="002550FC" w:rsidP="002550FC">
      <w:pPr>
        <w:tabs>
          <w:tab w:val="left" w:pos="709"/>
          <w:tab w:val="left" w:pos="4962"/>
        </w:tabs>
        <w:ind w:left="709" w:hanging="709"/>
        <w:jc w:val="both"/>
        <w:rPr>
          <w:rFonts w:ascii="Arial" w:hAnsi="Arial"/>
          <w:b/>
          <w:sz w:val="20"/>
        </w:rPr>
      </w:pPr>
    </w:p>
    <w:p w:rsidR="002550FC" w:rsidRDefault="002550FC" w:rsidP="002550FC">
      <w:pPr>
        <w:tabs>
          <w:tab w:val="left" w:pos="709"/>
          <w:tab w:val="left" w:pos="4962"/>
        </w:tabs>
        <w:ind w:left="709" w:hanging="709"/>
        <w:jc w:val="both"/>
        <w:rPr>
          <w:rFonts w:ascii="Arial" w:hAnsi="Arial"/>
          <w:sz w:val="20"/>
        </w:rPr>
      </w:pPr>
    </w:p>
    <w:p w:rsidR="002550FC" w:rsidRDefault="002550FC" w:rsidP="002550FC">
      <w:pPr>
        <w:tabs>
          <w:tab w:val="left" w:pos="709"/>
          <w:tab w:val="left" w:pos="4962"/>
        </w:tabs>
        <w:ind w:left="709" w:hanging="709"/>
        <w:jc w:val="both"/>
        <w:rPr>
          <w:rFonts w:ascii="Arial" w:hAnsi="Arial"/>
          <w:b/>
          <w:sz w:val="20"/>
          <w:u w:val="single"/>
        </w:rPr>
      </w:pPr>
      <w:r>
        <w:rPr>
          <w:rFonts w:ascii="Arial" w:hAnsi="Arial"/>
          <w:b/>
          <w:sz w:val="20"/>
          <w:u w:val="single"/>
        </w:rPr>
        <w:t>Intellectuele rechten</w:t>
      </w:r>
    </w:p>
    <w:p w:rsidR="002550FC" w:rsidRDefault="002550FC" w:rsidP="002550FC">
      <w:pPr>
        <w:tabs>
          <w:tab w:val="left" w:pos="709"/>
          <w:tab w:val="left" w:pos="4962"/>
        </w:tabs>
        <w:ind w:left="709" w:hanging="709"/>
        <w:jc w:val="both"/>
        <w:rPr>
          <w:rFonts w:ascii="Arial" w:hAnsi="Arial"/>
          <w:b/>
          <w:sz w:val="20"/>
        </w:rPr>
      </w:pPr>
    </w:p>
    <w:p w:rsidR="002550FC" w:rsidRDefault="002550FC" w:rsidP="002550FC">
      <w:pPr>
        <w:tabs>
          <w:tab w:val="left" w:pos="709"/>
          <w:tab w:val="left" w:pos="4962"/>
        </w:tabs>
        <w:ind w:left="709" w:hanging="709"/>
        <w:jc w:val="both"/>
        <w:rPr>
          <w:rFonts w:ascii="Arial" w:hAnsi="Arial"/>
          <w:b/>
          <w:sz w:val="20"/>
        </w:rPr>
      </w:pPr>
      <w:r>
        <w:rPr>
          <w:rFonts w:ascii="Arial" w:hAnsi="Arial"/>
          <w:b/>
          <w:sz w:val="20"/>
        </w:rPr>
        <w:t>Artikel 10.</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1.</w:t>
      </w:r>
      <w:r>
        <w:rPr>
          <w:rFonts w:ascii="Arial" w:hAnsi="Arial"/>
          <w:sz w:val="20"/>
        </w:rPr>
        <w:tab/>
      </w:r>
      <w:r>
        <w:rPr>
          <w:rFonts w:ascii="Arial" w:hAnsi="Arial"/>
          <w:sz w:val="20"/>
        </w:rPr>
        <w:tab/>
        <w:t xml:space="preserve">Indien de wederpartij van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goederen, zoals tekeningen, modellen en dergelijke, ontvangt ten behoeve van diens werkzaamheden is de wederpartij volledig aansprakelijk voor het juist behandelen, bewaren en opslaan daarvan. Zodra het voor de wederpartij niet meer noodzakelijk is om bedoelde goederen onder zich te houden zullen deze aan het </w:t>
      </w:r>
      <w:r w:rsidR="004F5A6F">
        <w:rPr>
          <w:rFonts w:ascii="Arial" w:hAnsi="Arial"/>
          <w:sz w:val="20"/>
        </w:rPr>
        <w:t>BVP</w:t>
      </w:r>
      <w:r>
        <w:rPr>
          <w:rFonts w:ascii="Arial" w:hAnsi="Arial"/>
          <w:sz w:val="20"/>
        </w:rPr>
        <w:t>-lid worden geretourneerd.</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1440"/>
          <w:tab w:val="left" w:pos="-720"/>
          <w:tab w:val="left" w:pos="0"/>
        </w:tabs>
        <w:ind w:left="720" w:hanging="720"/>
        <w:jc w:val="both"/>
        <w:rPr>
          <w:rFonts w:ascii="Arial" w:hAnsi="Arial"/>
          <w:sz w:val="20"/>
        </w:rPr>
      </w:pPr>
      <w:r>
        <w:rPr>
          <w:rFonts w:ascii="Arial" w:hAnsi="Arial"/>
          <w:sz w:val="20"/>
        </w:rPr>
        <w:t>2.</w:t>
      </w:r>
      <w:r>
        <w:rPr>
          <w:rFonts w:ascii="Arial" w:hAnsi="Arial"/>
          <w:sz w:val="20"/>
        </w:rPr>
        <w:tab/>
        <w:t xml:space="preserve">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behoudt zich nadrukkelijk het auteursrecht en alle andere intellectuele rechten voor, ter zake van door hem verstrek</w:t>
      </w:r>
      <w:r>
        <w:rPr>
          <w:rFonts w:ascii="Arial" w:hAnsi="Arial"/>
          <w:sz w:val="20"/>
        </w:rPr>
        <w:softHyphen/>
        <w:t>te tekeningen, berekenin</w:t>
      </w:r>
      <w:r>
        <w:rPr>
          <w:rFonts w:ascii="Arial" w:hAnsi="Arial"/>
          <w:sz w:val="20"/>
        </w:rPr>
        <w:softHyphen/>
        <w:t xml:space="preserve">gen, modellen, ontwerpen e.d.. Deze rechten blijven aan het </w:t>
      </w:r>
      <w:r w:rsidR="004F5A6F" w:rsidRPr="009D50EA">
        <w:rPr>
          <w:rFonts w:ascii="Arial" w:hAnsi="Arial"/>
          <w:sz w:val="20"/>
          <w:highlight w:val="yellow"/>
        </w:rPr>
        <w:t>BVP</w:t>
      </w:r>
      <w:r w:rsidRPr="009D50EA">
        <w:rPr>
          <w:rFonts w:ascii="Arial" w:hAnsi="Arial"/>
          <w:sz w:val="20"/>
          <w:highlight w:val="yellow"/>
        </w:rPr>
        <w:t>-</w:t>
      </w:r>
      <w:r>
        <w:rPr>
          <w:rFonts w:ascii="Arial" w:hAnsi="Arial"/>
          <w:sz w:val="20"/>
        </w:rPr>
        <w:t>lid toebehoren, ook al zijn daarvoor kosten in rekening ge</w:t>
      </w:r>
      <w:r>
        <w:rPr>
          <w:rFonts w:ascii="Arial" w:hAnsi="Arial"/>
          <w:sz w:val="20"/>
        </w:rPr>
        <w:softHyphen/>
        <w:t xml:space="preserve">bracht. Overdracht van aan het </w:t>
      </w:r>
      <w:r w:rsidR="004F5A6F" w:rsidRPr="009D50EA">
        <w:rPr>
          <w:rFonts w:ascii="Arial" w:hAnsi="Arial"/>
          <w:sz w:val="20"/>
          <w:highlight w:val="yellow"/>
        </w:rPr>
        <w:t>BVP</w:t>
      </w:r>
      <w:r w:rsidRPr="009D50EA">
        <w:rPr>
          <w:rFonts w:ascii="Arial" w:hAnsi="Arial"/>
          <w:sz w:val="20"/>
          <w:highlight w:val="yellow"/>
        </w:rPr>
        <w:t>-lid</w:t>
      </w:r>
      <w:r>
        <w:rPr>
          <w:rFonts w:ascii="Arial" w:hAnsi="Arial"/>
          <w:sz w:val="20"/>
        </w:rPr>
        <w:t xml:space="preserve"> toebehorende intellectuele rechten kan slechts geschieden middels een daartoe expliciet strekkende akte.</w:t>
      </w:r>
      <w:r>
        <w:rPr>
          <w:rFonts w:ascii="Arial" w:hAnsi="Arial"/>
          <w:sz w:val="20"/>
        </w:rPr>
        <w:br/>
      </w:r>
    </w:p>
    <w:p w:rsidR="002550FC" w:rsidRDefault="002550FC" w:rsidP="002550FC">
      <w:pPr>
        <w:tabs>
          <w:tab w:val="left" w:pos="-1440"/>
          <w:tab w:val="left" w:pos="-720"/>
          <w:tab w:val="left" w:pos="0"/>
        </w:tabs>
        <w:ind w:left="720" w:hanging="720"/>
        <w:jc w:val="both"/>
        <w:rPr>
          <w:rFonts w:ascii="Arial" w:hAnsi="Arial"/>
          <w:sz w:val="20"/>
        </w:rPr>
      </w:pPr>
      <w:r>
        <w:rPr>
          <w:rFonts w:ascii="Arial" w:hAnsi="Arial"/>
          <w:sz w:val="20"/>
        </w:rPr>
        <w:t>3.</w:t>
      </w:r>
      <w:r>
        <w:rPr>
          <w:rFonts w:ascii="Arial" w:hAnsi="Arial"/>
          <w:sz w:val="20"/>
        </w:rPr>
        <w:tab/>
        <w:t>Vermelde werken zullen zonder schriftelijke toestem</w:t>
      </w:r>
      <w:r>
        <w:rPr>
          <w:rFonts w:ascii="Arial" w:hAnsi="Arial"/>
          <w:sz w:val="20"/>
        </w:rPr>
        <w:softHyphen/>
        <w:t xml:space="preserve">ming van het </w:t>
      </w:r>
      <w:r w:rsidR="004F5A6F" w:rsidRPr="0054277E">
        <w:rPr>
          <w:rFonts w:ascii="Arial" w:hAnsi="Arial"/>
          <w:sz w:val="20"/>
          <w:highlight w:val="yellow"/>
        </w:rPr>
        <w:t>BVP</w:t>
      </w:r>
      <w:r w:rsidRPr="0054277E">
        <w:rPr>
          <w:rFonts w:ascii="Arial" w:hAnsi="Arial"/>
          <w:sz w:val="20"/>
          <w:highlight w:val="yellow"/>
        </w:rPr>
        <w:t>-lid</w:t>
      </w:r>
      <w:r>
        <w:rPr>
          <w:rFonts w:ascii="Arial" w:hAnsi="Arial"/>
          <w:sz w:val="20"/>
        </w:rPr>
        <w:t xml:space="preserve"> noch gekopieerd, noch aan derden ter hand mogen worden gesteld, ter inzage mogen worden gege</w:t>
      </w:r>
      <w:r>
        <w:rPr>
          <w:rFonts w:ascii="Arial" w:hAnsi="Arial"/>
          <w:sz w:val="20"/>
        </w:rPr>
        <w:softHyphen/>
        <w:t>ven of bekend gemaakt mogen worden. Alle bescheiden dienen op eerste aanma</w:t>
      </w:r>
      <w:r>
        <w:rPr>
          <w:rFonts w:ascii="Arial" w:hAnsi="Arial"/>
          <w:sz w:val="20"/>
        </w:rPr>
        <w:softHyphen/>
        <w:t xml:space="preserve">ning aan het </w:t>
      </w:r>
      <w:r w:rsidR="004F5A6F" w:rsidRPr="0054277E">
        <w:rPr>
          <w:rFonts w:ascii="Arial" w:hAnsi="Arial"/>
          <w:sz w:val="20"/>
          <w:highlight w:val="yellow"/>
        </w:rPr>
        <w:t>BVP</w:t>
      </w:r>
      <w:r w:rsidRPr="0054277E">
        <w:rPr>
          <w:rFonts w:ascii="Arial" w:hAnsi="Arial"/>
          <w:sz w:val="20"/>
          <w:highlight w:val="yellow"/>
        </w:rPr>
        <w:t>-lid</w:t>
      </w:r>
      <w:r>
        <w:rPr>
          <w:rFonts w:ascii="Arial" w:hAnsi="Arial"/>
          <w:sz w:val="20"/>
        </w:rPr>
        <w:t xml:space="preserve"> te worden gele</w:t>
      </w:r>
      <w:r>
        <w:rPr>
          <w:rFonts w:ascii="Arial" w:hAnsi="Arial"/>
          <w:sz w:val="20"/>
        </w:rPr>
        <w:softHyphen/>
        <w:t>verd.</w:t>
      </w:r>
    </w:p>
    <w:p w:rsidR="002550FC" w:rsidRDefault="002550FC" w:rsidP="002550FC">
      <w:pPr>
        <w:tabs>
          <w:tab w:val="left" w:pos="-1440"/>
          <w:tab w:val="left" w:pos="-720"/>
        </w:tabs>
        <w:jc w:val="both"/>
        <w:rPr>
          <w:rFonts w:ascii="Arial" w:hAnsi="Arial"/>
          <w:sz w:val="20"/>
        </w:rPr>
      </w:pPr>
    </w:p>
    <w:p w:rsidR="002550FC" w:rsidRDefault="002550FC" w:rsidP="002550FC">
      <w:pPr>
        <w:tabs>
          <w:tab w:val="left" w:pos="-1440"/>
          <w:tab w:val="left" w:pos="-720"/>
          <w:tab w:val="left" w:pos="0"/>
        </w:tabs>
        <w:ind w:left="720" w:hanging="720"/>
        <w:jc w:val="both"/>
        <w:rPr>
          <w:rFonts w:ascii="Arial" w:hAnsi="Arial"/>
          <w:sz w:val="20"/>
        </w:rPr>
      </w:pPr>
      <w:r>
        <w:rPr>
          <w:rFonts w:ascii="Arial" w:hAnsi="Arial"/>
          <w:sz w:val="20"/>
        </w:rPr>
        <w:t>4.</w:t>
      </w:r>
      <w:r>
        <w:rPr>
          <w:rFonts w:ascii="Arial" w:hAnsi="Arial"/>
          <w:sz w:val="20"/>
        </w:rPr>
        <w:tab/>
        <w:t>Bij niet nakoming van het in dit artikel bepaalde, zal de nalatige een boete van € 25.000,-- (vijfentwintigduizend euro ) per overtreding verbeuren, opeisbaar zonder dat ingebre</w:t>
      </w:r>
      <w:r>
        <w:rPr>
          <w:rFonts w:ascii="Arial" w:hAnsi="Arial"/>
          <w:sz w:val="20"/>
        </w:rPr>
        <w:softHyphen/>
        <w:t>kestelling vereist is.</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sz w:val="20"/>
        </w:rPr>
        <w:lastRenderedPageBreak/>
        <w:t>5.</w:t>
      </w:r>
      <w:r>
        <w:rPr>
          <w:rFonts w:ascii="Arial" w:hAnsi="Arial"/>
          <w:sz w:val="20"/>
        </w:rPr>
        <w:tab/>
      </w:r>
      <w:r>
        <w:rPr>
          <w:rFonts w:ascii="Arial" w:hAnsi="Arial"/>
          <w:sz w:val="20"/>
        </w:rPr>
        <w:tab/>
        <w:t xml:space="preserve">De wederpartij verklaart dat de geleverde zaken geen inbreuk maken op welke vorm van intellectuele eigendom van derden dan ook en vrijwaart het </w:t>
      </w:r>
      <w:r w:rsidR="004F5A6F" w:rsidRPr="0054277E">
        <w:rPr>
          <w:rFonts w:ascii="Arial" w:hAnsi="Arial"/>
          <w:sz w:val="20"/>
          <w:highlight w:val="yellow"/>
        </w:rPr>
        <w:t>BVP</w:t>
      </w:r>
      <w:r w:rsidRPr="0054277E">
        <w:rPr>
          <w:rFonts w:ascii="Arial" w:hAnsi="Arial"/>
          <w:sz w:val="20"/>
          <w:highlight w:val="yellow"/>
        </w:rPr>
        <w:t>-lid</w:t>
      </w:r>
      <w:r>
        <w:rPr>
          <w:rFonts w:ascii="Arial" w:hAnsi="Arial"/>
          <w:sz w:val="20"/>
        </w:rPr>
        <w:t xml:space="preserve"> voor alle aanspraken en schaden </w:t>
      </w:r>
      <w:proofErr w:type="spellStart"/>
      <w:r>
        <w:rPr>
          <w:rFonts w:ascii="Arial" w:hAnsi="Arial"/>
          <w:sz w:val="20"/>
        </w:rPr>
        <w:t>terzake</w:t>
      </w:r>
      <w:proofErr w:type="spellEnd"/>
      <w:r>
        <w:rPr>
          <w:rFonts w:ascii="Arial" w:hAnsi="Arial"/>
          <w:sz w:val="20"/>
        </w:rPr>
        <w:t>.</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Omvang kosten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11.</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pStyle w:val="Plattetekstinspringen31"/>
      </w:pPr>
      <w:r>
        <w:tab/>
        <w:t>Alle kosten die de wederpartij maakt voor de uitvoering van de overeengekomen werkzaamheden zijn voor rekening van de wederpartij, tenzij door partijen uitdrukkelijk schriftelijk anders is overeengekomen.</w:t>
      </w:r>
    </w:p>
    <w:p w:rsidR="002550FC" w:rsidRDefault="002550FC" w:rsidP="002550FC">
      <w:pPr>
        <w:tabs>
          <w:tab w:val="left" w:pos="426"/>
          <w:tab w:val="left" w:pos="4962"/>
        </w:tabs>
        <w:ind w:left="709" w:hanging="709"/>
        <w:jc w:val="both"/>
        <w:rPr>
          <w:rFonts w:ascii="Arial" w:hAnsi="Arial"/>
          <w:sz w:val="20"/>
        </w:rPr>
      </w:pPr>
      <w:r>
        <w:rPr>
          <w:rFonts w:ascii="Arial" w:hAnsi="Arial"/>
          <w:sz w:val="20"/>
        </w:rPr>
        <w:tab/>
      </w:r>
      <w:r>
        <w:rPr>
          <w:rFonts w:ascii="Arial" w:hAnsi="Arial"/>
          <w:sz w:val="20"/>
        </w:rPr>
        <w:tab/>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Prijzen</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12.</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pStyle w:val="Plattetekstinspringen31"/>
        <w:rPr>
          <w:b/>
          <w:u w:val="single"/>
        </w:rPr>
      </w:pPr>
      <w:r>
        <w:t>1.</w:t>
      </w:r>
      <w:r>
        <w:tab/>
        <w:t xml:space="preserve">De tussen het </w:t>
      </w:r>
      <w:r w:rsidR="004F5A6F" w:rsidRPr="007E7FE0">
        <w:rPr>
          <w:highlight w:val="yellow"/>
        </w:rPr>
        <w:t>BVP</w:t>
      </w:r>
      <w:r w:rsidRPr="007E7FE0">
        <w:rPr>
          <w:highlight w:val="yellow"/>
        </w:rPr>
        <w:t>-lid</w:t>
      </w:r>
      <w:r>
        <w:t xml:space="preserve"> en de wederpartij overeengekomen prijs is gebaseerd op vooraf met het </w:t>
      </w:r>
      <w:r w:rsidR="004F5A6F" w:rsidRPr="007E7FE0">
        <w:rPr>
          <w:highlight w:val="yellow"/>
        </w:rPr>
        <w:t>BVP</w:t>
      </w:r>
      <w:r w:rsidRPr="007E7FE0">
        <w:rPr>
          <w:highlight w:val="yellow"/>
        </w:rPr>
        <w:t>-lid</w:t>
      </w:r>
      <w:r>
        <w:t xml:space="preserve"> overeengekomen condities. Meerwerk  of andere wijzigingen of aanvulling van de overeenkomst hebben nimmer een prijsverhoging tot gevolg, tenzij zulks nadrukkelijk en schriftelijk vooraf nader is overeengekomen.</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2.</w:t>
      </w:r>
      <w:r>
        <w:rPr>
          <w:rFonts w:ascii="Arial" w:hAnsi="Arial"/>
          <w:sz w:val="20"/>
        </w:rPr>
        <w:tab/>
      </w:r>
      <w:r>
        <w:rPr>
          <w:rFonts w:ascii="Arial" w:hAnsi="Arial"/>
          <w:sz w:val="20"/>
        </w:rPr>
        <w:tab/>
        <w:t xml:space="preserve">Prijzen worden geacht all-in-prijzen te zijn, derhalve inclusief transportkosten, administratiekosten, reiskosten, rekenkosten, kosten van afvoer van afvalstoffen, etc., tenzij e.e.a. door partijen uitdrukkelijk schriftelijk anders is overeengekomen.  </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3.</w:t>
      </w:r>
      <w:r>
        <w:rPr>
          <w:rFonts w:ascii="Arial" w:hAnsi="Arial"/>
          <w:sz w:val="20"/>
        </w:rPr>
        <w:tab/>
      </w:r>
      <w:r>
        <w:rPr>
          <w:rFonts w:ascii="Arial" w:hAnsi="Arial"/>
          <w:sz w:val="20"/>
        </w:rPr>
        <w:tab/>
        <w:t xml:space="preserve">Indien de overeenkomst niet uitdrukkelijk vermeld dat de overeengekomen prijs exclusief omzetbelasting is wordt de omzetbelasting geacht in de overeengekomen prijs te zijn begrepen. </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r>
        <w:rPr>
          <w:rFonts w:ascii="Arial" w:hAnsi="Arial"/>
          <w:sz w:val="20"/>
        </w:rPr>
        <w:t>4.</w:t>
      </w:r>
      <w:r>
        <w:rPr>
          <w:rFonts w:ascii="Arial" w:hAnsi="Arial"/>
          <w:sz w:val="20"/>
        </w:rPr>
        <w:tab/>
      </w:r>
      <w:r>
        <w:rPr>
          <w:rFonts w:ascii="Arial" w:hAnsi="Arial"/>
          <w:sz w:val="20"/>
        </w:rPr>
        <w:tab/>
        <w:t xml:space="preserve">Het </w:t>
      </w:r>
      <w:r w:rsidR="004F5A6F" w:rsidRPr="007E7FE0">
        <w:rPr>
          <w:rFonts w:ascii="Arial" w:hAnsi="Arial"/>
          <w:sz w:val="20"/>
          <w:highlight w:val="yellow"/>
        </w:rPr>
        <w:t>BVP</w:t>
      </w:r>
      <w:r w:rsidRPr="007E7FE0">
        <w:rPr>
          <w:rFonts w:ascii="Arial" w:hAnsi="Arial"/>
          <w:sz w:val="20"/>
          <w:highlight w:val="yellow"/>
        </w:rPr>
        <w:t>-lid</w:t>
      </w:r>
      <w:r>
        <w:rPr>
          <w:rFonts w:ascii="Arial" w:hAnsi="Arial"/>
          <w:sz w:val="20"/>
        </w:rPr>
        <w:t xml:space="preserve"> is nimmer gehouden tot betaling van een kredietbeperkingstoeslag;</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Betaling</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13.</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pStyle w:val="Plattetekstinspringen31"/>
      </w:pPr>
      <w:r>
        <w:t>1.</w:t>
      </w:r>
      <w:r>
        <w:tab/>
        <w:t xml:space="preserve">De wederpartij zal zodra het werk is opgeleverd en schriftelijk door het </w:t>
      </w:r>
      <w:r w:rsidR="004F5A6F" w:rsidRPr="007E7FE0">
        <w:rPr>
          <w:highlight w:val="yellow"/>
        </w:rPr>
        <w:t>BVP</w:t>
      </w:r>
      <w:r w:rsidRPr="007E7FE0">
        <w:rPr>
          <w:highlight w:val="yellow"/>
        </w:rPr>
        <w:t>-lid</w:t>
      </w:r>
      <w:r>
        <w:t xml:space="preserve"> is goedgekeurd of zodra een overeengekomen termijn is verstreken een factuur in tweevoud aan het </w:t>
      </w:r>
      <w:r w:rsidR="004F5A6F" w:rsidRPr="007E7FE0">
        <w:rPr>
          <w:highlight w:val="yellow"/>
        </w:rPr>
        <w:t>BVP</w:t>
      </w:r>
      <w:r w:rsidRPr="007E7FE0">
        <w:rPr>
          <w:highlight w:val="yellow"/>
        </w:rPr>
        <w:t>-lid</w:t>
      </w:r>
      <w:r>
        <w:t xml:space="preserve"> zenden. Bij de factuur zal de wederpartij een volledige wekelijkse </w:t>
      </w:r>
      <w:proofErr w:type="spellStart"/>
      <w:r>
        <w:t>urencontrôlelijst</w:t>
      </w:r>
      <w:proofErr w:type="spellEnd"/>
      <w:r>
        <w:t xml:space="preserve">, zowel door de uitvoerder van de hoofdaannemer en de tewerkgestelde werknemers ondertekend, alsmede de </w:t>
      </w:r>
      <w:proofErr w:type="spellStart"/>
      <w:r>
        <w:t>opdrachtbon</w:t>
      </w:r>
      <w:proofErr w:type="spellEnd"/>
      <w:r>
        <w:t xml:space="preserve"> van het </w:t>
      </w:r>
      <w:r w:rsidR="004F5A6F" w:rsidRPr="007E7FE0">
        <w:rPr>
          <w:highlight w:val="yellow"/>
        </w:rPr>
        <w:t>BVP</w:t>
      </w:r>
      <w:r w:rsidRPr="007E7FE0">
        <w:rPr>
          <w:highlight w:val="yellow"/>
        </w:rPr>
        <w:t>-lid</w:t>
      </w:r>
      <w:r>
        <w:t xml:space="preserve"> overleggen. Op alle stukken dient het werknummer duidelijk te worden vermeld.</w:t>
      </w:r>
    </w:p>
    <w:p w:rsidR="002550FC" w:rsidRDefault="002550FC" w:rsidP="002550FC">
      <w:pPr>
        <w:tabs>
          <w:tab w:val="left" w:pos="426"/>
          <w:tab w:val="left" w:pos="4962"/>
        </w:tabs>
        <w:ind w:left="709" w:hanging="709"/>
        <w:jc w:val="both"/>
        <w:rPr>
          <w:rFonts w:ascii="Arial" w:hAnsi="Arial"/>
          <w:sz w:val="20"/>
        </w:rPr>
      </w:pPr>
      <w:r>
        <w:rPr>
          <w:rFonts w:ascii="Arial" w:hAnsi="Arial"/>
          <w:sz w:val="20"/>
        </w:rPr>
        <w:br w:type="column"/>
      </w:r>
    </w:p>
    <w:p w:rsidR="002550FC" w:rsidRDefault="002550FC" w:rsidP="002550FC">
      <w:pPr>
        <w:pStyle w:val="Plattetekstinspringen31"/>
      </w:pPr>
      <w:r>
        <w:t>2.</w:t>
      </w:r>
      <w:r>
        <w:tab/>
        <w:t xml:space="preserve">Tenzij anders overeengekomen geschiedt betaling door het </w:t>
      </w:r>
      <w:r w:rsidR="004F5A6F" w:rsidRPr="007E7FE0">
        <w:rPr>
          <w:highlight w:val="yellow"/>
        </w:rPr>
        <w:t>BVP</w:t>
      </w:r>
      <w:r w:rsidRPr="007E7FE0">
        <w:rPr>
          <w:highlight w:val="yellow"/>
        </w:rPr>
        <w:t>-lid</w:t>
      </w:r>
      <w:r>
        <w:t>, met inachtneming van de bepalingen in artikel 5, binnen 60 dagen na ontvangst van de factuur, tenzij schriftelijke goedkeuring eerst later plaats vindt. In het laatste geval geschiedt betaling binnen 60 dagen na de datum van goedkeuring.</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3.</w:t>
      </w:r>
      <w:r>
        <w:tab/>
        <w:t xml:space="preserve">Indien de schriftelijke goedkeuring door het </w:t>
      </w:r>
      <w:r w:rsidR="004F5A6F" w:rsidRPr="007E7FE0">
        <w:rPr>
          <w:highlight w:val="yellow"/>
        </w:rPr>
        <w:t>BVP</w:t>
      </w:r>
      <w:r w:rsidRPr="007E7FE0">
        <w:rPr>
          <w:highlight w:val="yellow"/>
        </w:rPr>
        <w:t>-lid</w:t>
      </w:r>
      <w:r>
        <w:t xml:space="preserve"> nog niet heeft plaats gevonden of het </w:t>
      </w:r>
      <w:r w:rsidR="004F5A6F" w:rsidRPr="007E7FE0">
        <w:rPr>
          <w:highlight w:val="yellow"/>
        </w:rPr>
        <w:t>BVP</w:t>
      </w:r>
      <w:r w:rsidRPr="007E7FE0">
        <w:rPr>
          <w:highlight w:val="yellow"/>
        </w:rPr>
        <w:t>-lid</w:t>
      </w:r>
      <w:r>
        <w:t xml:space="preserve"> de wederpartij heeft aangezegd dat zij toerekenbaar tekort gekomen is in de nakoming van de overeenkomst is het </w:t>
      </w:r>
      <w:r w:rsidR="004F5A6F" w:rsidRPr="007E7FE0">
        <w:rPr>
          <w:highlight w:val="yellow"/>
        </w:rPr>
        <w:t>BVP</w:t>
      </w:r>
      <w:r w:rsidRPr="007E7FE0">
        <w:rPr>
          <w:highlight w:val="yellow"/>
        </w:rPr>
        <w:t>-lid</w:t>
      </w:r>
      <w:r>
        <w:t xml:space="preserve"> gerechtigd haar betalingsverplichting op te schorten zonder enige vergoeding aan de wederpartij verschuldigd te zijn.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numPr>
          <w:ilvl w:val="0"/>
          <w:numId w:val="1"/>
        </w:numPr>
        <w:tabs>
          <w:tab w:val="left" w:pos="709"/>
        </w:tabs>
        <w:ind w:left="709" w:hanging="709"/>
        <w:jc w:val="both"/>
        <w:rPr>
          <w:rFonts w:ascii="Arial" w:hAnsi="Arial"/>
          <w:sz w:val="20"/>
        </w:rPr>
      </w:pPr>
      <w:r>
        <w:rPr>
          <w:rFonts w:ascii="Arial" w:hAnsi="Arial"/>
          <w:sz w:val="20"/>
        </w:rPr>
        <w:t xml:space="preserve">Het </w:t>
      </w:r>
      <w:r w:rsidR="004F5A6F" w:rsidRPr="007E7FE0">
        <w:rPr>
          <w:rFonts w:ascii="Arial" w:hAnsi="Arial"/>
          <w:sz w:val="20"/>
          <w:highlight w:val="yellow"/>
        </w:rPr>
        <w:t>BVP</w:t>
      </w:r>
      <w:r w:rsidRPr="007E7FE0">
        <w:rPr>
          <w:rFonts w:ascii="Arial" w:hAnsi="Arial"/>
          <w:sz w:val="20"/>
          <w:highlight w:val="yellow"/>
        </w:rPr>
        <w:t>-lid</w:t>
      </w:r>
      <w:r>
        <w:rPr>
          <w:rFonts w:ascii="Arial" w:hAnsi="Arial"/>
          <w:sz w:val="20"/>
        </w:rPr>
        <w:t xml:space="preserve"> is met name gerechtigd </w:t>
      </w:r>
      <w:r w:rsidR="007E7FE0" w:rsidRPr="007E7FE0">
        <w:rPr>
          <w:rFonts w:ascii="Arial" w:hAnsi="Arial"/>
          <w:sz w:val="20"/>
          <w:highlight w:val="yellow"/>
        </w:rPr>
        <w:t>zijn</w:t>
      </w:r>
      <w:r>
        <w:rPr>
          <w:rFonts w:ascii="Arial" w:hAnsi="Arial"/>
          <w:sz w:val="20"/>
        </w:rPr>
        <w:t xml:space="preserve"> verplichtingen op te schorten:</w:t>
      </w:r>
      <w:r>
        <w:rPr>
          <w:rFonts w:ascii="Arial" w:hAnsi="Arial"/>
          <w:sz w:val="20"/>
        </w:rPr>
        <w:br/>
        <w:t xml:space="preserve">- indien de aan haar gerichte facturen niet in tweevoud zijn ontvangen en/of de door het </w:t>
      </w:r>
      <w:r w:rsidR="004F5A6F" w:rsidRPr="007E7FE0">
        <w:rPr>
          <w:rFonts w:ascii="Arial" w:hAnsi="Arial"/>
          <w:sz w:val="20"/>
          <w:highlight w:val="yellow"/>
        </w:rPr>
        <w:t>BVP</w:t>
      </w:r>
      <w:r w:rsidRPr="007E7FE0">
        <w:rPr>
          <w:rFonts w:ascii="Arial" w:hAnsi="Arial"/>
          <w:sz w:val="20"/>
          <w:highlight w:val="yellow"/>
        </w:rPr>
        <w:t>-lid</w:t>
      </w:r>
      <w:r>
        <w:rPr>
          <w:rFonts w:ascii="Arial" w:hAnsi="Arial"/>
          <w:sz w:val="20"/>
        </w:rPr>
        <w:t xml:space="preserve"> gehanteerde werknummers niet op de factuur zijn vermeld en/of</w:t>
      </w:r>
      <w:r>
        <w:rPr>
          <w:rFonts w:ascii="Arial" w:hAnsi="Arial"/>
          <w:sz w:val="20"/>
        </w:rPr>
        <w:br/>
        <w:t xml:space="preserve">- indien de </w:t>
      </w:r>
      <w:proofErr w:type="spellStart"/>
      <w:r>
        <w:rPr>
          <w:rFonts w:ascii="Arial" w:hAnsi="Arial"/>
          <w:sz w:val="20"/>
        </w:rPr>
        <w:t>urencontrôlelijst</w:t>
      </w:r>
      <w:proofErr w:type="spellEnd"/>
      <w:r>
        <w:rPr>
          <w:rFonts w:ascii="Arial" w:hAnsi="Arial"/>
          <w:sz w:val="20"/>
        </w:rPr>
        <w:t xml:space="preserve"> en/of de </w:t>
      </w:r>
      <w:proofErr w:type="spellStart"/>
      <w:r>
        <w:rPr>
          <w:rFonts w:ascii="Arial" w:hAnsi="Arial"/>
          <w:sz w:val="20"/>
        </w:rPr>
        <w:t>opdrachtbon</w:t>
      </w:r>
      <w:proofErr w:type="spellEnd"/>
      <w:r>
        <w:rPr>
          <w:rFonts w:ascii="Arial" w:hAnsi="Arial"/>
          <w:sz w:val="20"/>
        </w:rPr>
        <w:t xml:space="preserve"> niet of niet volledig ondertekend /  ingevuld in tweevoud bij de factuur zijn gevoegd.</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Verzekering</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14.</w:t>
      </w:r>
      <w:r>
        <w:rPr>
          <w:rFonts w:ascii="Arial" w:hAnsi="Arial"/>
          <w:b/>
          <w:sz w:val="20"/>
        </w:rPr>
        <w:tab/>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1.</w:t>
      </w:r>
      <w:r>
        <w:tab/>
        <w:t>De wederpartij is verplicht zichzelf minimaal wettelijk aansprakelijk (WA) verzekerd te houden onder normale condities bij een solide Europese verzekeringsmaatscha</w:t>
      </w:r>
      <w:r w:rsidR="007E7FE0">
        <w:t>ppi</w:t>
      </w:r>
      <w:r>
        <w:t xml:space="preserve">j tegen aansprakelijkheid voor alle schade welke door haar, haar personeel of andere hulppersonen wordt toegebracht aan personen of zaken van het </w:t>
      </w:r>
      <w:r w:rsidR="004F5A6F" w:rsidRPr="007E7FE0">
        <w:rPr>
          <w:highlight w:val="yellow"/>
        </w:rPr>
        <w:t>BVP</w:t>
      </w:r>
      <w:r w:rsidRPr="007E7FE0">
        <w:rPr>
          <w:highlight w:val="yellow"/>
        </w:rPr>
        <w:t>-lid</w:t>
      </w:r>
      <w:r>
        <w:t xml:space="preserve">, de opdrachtgever van het </w:t>
      </w:r>
      <w:r w:rsidR="004F5A6F" w:rsidRPr="007E7FE0">
        <w:rPr>
          <w:highlight w:val="yellow"/>
        </w:rPr>
        <w:t>BVP</w:t>
      </w:r>
      <w:r w:rsidRPr="007E7FE0">
        <w:rPr>
          <w:highlight w:val="yellow"/>
        </w:rPr>
        <w:t>-lid</w:t>
      </w:r>
      <w:r>
        <w:t>, of derden.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2.</w:t>
      </w:r>
      <w:r>
        <w:tab/>
        <w:t xml:space="preserve">Genoemde verzekering zal ten minste een maximum van € 2.500.000,-- (twee-en-een half miljoen euro) per gebeurtenis uitkeren, onverminderd de bevoegdheid van het </w:t>
      </w:r>
      <w:r w:rsidR="004F5A6F" w:rsidRPr="007E7FE0">
        <w:rPr>
          <w:highlight w:val="yellow"/>
        </w:rPr>
        <w:t>BVP</w:t>
      </w:r>
      <w:r w:rsidRPr="007E7FE0">
        <w:rPr>
          <w:highlight w:val="yellow"/>
        </w:rPr>
        <w:t>-lid</w:t>
      </w:r>
      <w:r>
        <w:t xml:space="preserve"> om bij het aangaan der overeenkomst een hoger maximumbedrag te bedingen.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3.</w:t>
      </w:r>
      <w:r>
        <w:tab/>
        <w:t xml:space="preserve">De wederpartij is verplicht op eerste verzoek van het </w:t>
      </w:r>
      <w:r w:rsidR="004F5A6F" w:rsidRPr="007E7FE0">
        <w:rPr>
          <w:highlight w:val="yellow"/>
        </w:rPr>
        <w:t>BVP</w:t>
      </w:r>
      <w:r w:rsidRPr="007E7FE0">
        <w:rPr>
          <w:highlight w:val="yellow"/>
        </w:rPr>
        <w:t>-lid</w:t>
      </w:r>
      <w:r>
        <w:t xml:space="preserve"> onverwijld inzage te verlenen in de polisvoorwaarden.   </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4.</w:t>
      </w:r>
      <w:r>
        <w:tab/>
        <w:t>De wederpartij verbeurt een boete aan de wederpartij van € 5000,-- (vijfduizend euro) voor elke dag dat zij, gerekend vanaf de dag der overeenkomst tussen partijen, in gebreke is gebleven te voldoen aan haar verzekeringsplicht.</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Reclame</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15.</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1.</w:t>
      </w:r>
      <w:r>
        <w:tab/>
        <w:t>Het is de wederpartij niet toegestaan om bij de uitvoering van de werkzaamheden voor zichzelf of anderen reclame te maken. De wederpartij zal onder meer, maar niet uitsluitend, geen reclameborden plaatsen, geen kleding, materieel en/of transportmiddelen gebruiken welke zijn voorzien van zijn naam of andere reclame-uitingen.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2.</w:t>
      </w:r>
      <w:r>
        <w:tab/>
        <w:t xml:space="preserve">Indien de wederpartij de bepalingen van dit artikel overtreedt is zij zonder nadere ingebrekestelling een boete aan het </w:t>
      </w:r>
      <w:r w:rsidR="004F5A6F" w:rsidRPr="007E7FE0">
        <w:rPr>
          <w:highlight w:val="yellow"/>
        </w:rPr>
        <w:t>BVP</w:t>
      </w:r>
      <w:r w:rsidRPr="007E7FE0">
        <w:rPr>
          <w:highlight w:val="yellow"/>
        </w:rPr>
        <w:t>-lid</w:t>
      </w:r>
      <w:r>
        <w:t xml:space="preserve"> verschuldigd van € 5000,-- (vijfduizend euro) per overtreding en voor elke dag dat de overtreding voortduurt, onverminderd het recht van het </w:t>
      </w:r>
      <w:r w:rsidR="004F5A6F" w:rsidRPr="007E7FE0">
        <w:rPr>
          <w:highlight w:val="yellow"/>
        </w:rPr>
        <w:t>BVP</w:t>
      </w:r>
      <w:r w:rsidRPr="007E7FE0">
        <w:rPr>
          <w:highlight w:val="yellow"/>
        </w:rPr>
        <w:t>-lid</w:t>
      </w:r>
      <w:r>
        <w:t xml:space="preserve"> op ontbinding der overeenkomst en schadevergoeding.</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u w:val="single"/>
        </w:rPr>
        <w:br w:type="column"/>
      </w:r>
      <w:r>
        <w:rPr>
          <w:rFonts w:ascii="Arial" w:hAnsi="Arial"/>
          <w:b/>
          <w:sz w:val="20"/>
          <w:u w:val="single"/>
        </w:rPr>
        <w:lastRenderedPageBreak/>
        <w:t>Planning en personeel</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16.</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ab/>
        <w:t xml:space="preserve">De wederpartij verplicht zich voor zichzelf en haar personeel de werktijden en planning, zoals aangegeven door het </w:t>
      </w:r>
      <w:r w:rsidR="004F5A6F" w:rsidRPr="007E7FE0">
        <w:rPr>
          <w:highlight w:val="yellow"/>
        </w:rPr>
        <w:t>BVP</w:t>
      </w:r>
      <w:r w:rsidRPr="007E7FE0">
        <w:rPr>
          <w:highlight w:val="yellow"/>
        </w:rPr>
        <w:t>-lid</w:t>
      </w:r>
      <w:r>
        <w:t>, of in voorkomende gevallen door de hoofdaannemer, te volgen.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u w:val="single"/>
        </w:rPr>
        <w:t>Voortgang der werkzaamheden</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17.</w:t>
      </w:r>
      <w:r>
        <w:rPr>
          <w:rFonts w:ascii="Arial" w:hAnsi="Arial"/>
          <w:b/>
          <w:sz w:val="20"/>
        </w:rPr>
        <w:tab/>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1.</w:t>
      </w:r>
      <w:r>
        <w:tab/>
        <w:t xml:space="preserve">De wederpartij verplicht zich binnen de aangegeven planning en opleveringstijden haar werkzaamheden te verrichten en het </w:t>
      </w:r>
      <w:r w:rsidR="004F5A6F" w:rsidRPr="007E7FE0">
        <w:rPr>
          <w:highlight w:val="yellow"/>
        </w:rPr>
        <w:t>BVP</w:t>
      </w:r>
      <w:r w:rsidRPr="007E7FE0">
        <w:rPr>
          <w:highlight w:val="yellow"/>
        </w:rPr>
        <w:t>-lid</w:t>
      </w:r>
      <w:r>
        <w:t xml:space="preserve"> terstond en schriftelijk dreigende vertragingen bij de uitvoering van de werkzaamheden te melden. </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2.</w:t>
      </w:r>
      <w:r>
        <w:tab/>
        <w:t xml:space="preserve">Alle schade die het </w:t>
      </w:r>
      <w:r w:rsidR="004F5A6F" w:rsidRPr="007E7FE0">
        <w:rPr>
          <w:highlight w:val="yellow"/>
        </w:rPr>
        <w:t>BVP</w:t>
      </w:r>
      <w:r w:rsidRPr="007E7FE0">
        <w:rPr>
          <w:highlight w:val="yellow"/>
        </w:rPr>
        <w:t>-lid</w:t>
      </w:r>
      <w:r>
        <w:t xml:space="preserve"> lijdt of zal lijden, inclusief gevolgschade en eventueel door het </w:t>
      </w:r>
      <w:r w:rsidR="004F5A6F" w:rsidRPr="007E7FE0">
        <w:rPr>
          <w:highlight w:val="yellow"/>
        </w:rPr>
        <w:t>BVP</w:t>
      </w:r>
      <w:r w:rsidRPr="007E7FE0">
        <w:rPr>
          <w:highlight w:val="yellow"/>
        </w:rPr>
        <w:t>-lid</w:t>
      </w:r>
      <w:r>
        <w:t xml:space="preserve"> te betalen boetes, ten gevolge van het niet nakomen van hiervoor genoemde verplichting zal door de wederpartij moeten worden vergoed. </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Opzegging en ontbinding</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Artikel 18.</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pStyle w:val="Plattetekstinspringen31"/>
      </w:pPr>
      <w:r>
        <w:t>1.</w:t>
      </w:r>
      <w:r>
        <w:tab/>
        <w:t xml:space="preserve">Alle tussen het </w:t>
      </w:r>
      <w:r w:rsidR="004F5A6F" w:rsidRPr="007E7FE0">
        <w:rPr>
          <w:highlight w:val="yellow"/>
        </w:rPr>
        <w:t>BVP</w:t>
      </w:r>
      <w:r w:rsidRPr="007E7FE0">
        <w:rPr>
          <w:highlight w:val="yellow"/>
        </w:rPr>
        <w:t>-lid</w:t>
      </w:r>
      <w:r>
        <w:t xml:space="preserve"> en de wederpartij bestaande overeenkomsten kunnen door het </w:t>
      </w:r>
      <w:r w:rsidR="004F5A6F" w:rsidRPr="007E7FE0">
        <w:rPr>
          <w:highlight w:val="yellow"/>
        </w:rPr>
        <w:t>BVP</w:t>
      </w:r>
      <w:r w:rsidRPr="007E7FE0">
        <w:rPr>
          <w:highlight w:val="yellow"/>
        </w:rPr>
        <w:t>-lid</w:t>
      </w:r>
      <w:r>
        <w:t xml:space="preserve"> met inachtneming van een redelijke opzeggingstermijn worden opgezegd, zonder dat zulks voor het </w:t>
      </w:r>
      <w:r w:rsidR="004F5A6F" w:rsidRPr="007E7FE0">
        <w:rPr>
          <w:highlight w:val="yellow"/>
        </w:rPr>
        <w:t>BVP</w:t>
      </w:r>
      <w:r w:rsidRPr="007E7FE0">
        <w:rPr>
          <w:highlight w:val="yellow"/>
        </w:rPr>
        <w:t>-lid</w:t>
      </w:r>
      <w:r>
        <w:t xml:space="preserve"> enige schadeplichtigheid met zich meebrengt. Bedoelde redelijke termijn zal nimmer langer zijn dan twee maanden.</w:t>
      </w:r>
    </w:p>
    <w:p w:rsidR="002550FC" w:rsidRDefault="002550FC" w:rsidP="002550FC">
      <w:pPr>
        <w:tabs>
          <w:tab w:val="left" w:pos="426"/>
          <w:tab w:val="left" w:pos="4962"/>
        </w:tabs>
        <w:ind w:left="709" w:hanging="709"/>
        <w:jc w:val="both"/>
        <w:rPr>
          <w:rFonts w:ascii="Arial" w:hAnsi="Arial"/>
          <w:sz w:val="20"/>
        </w:rPr>
      </w:pPr>
    </w:p>
    <w:p w:rsidR="002550FC" w:rsidRDefault="002550FC" w:rsidP="002550FC">
      <w:pPr>
        <w:pStyle w:val="Plattetekstinspringen31"/>
      </w:pPr>
      <w:r>
        <w:t>2.</w:t>
      </w:r>
      <w:r>
        <w:tab/>
        <w:t xml:space="preserve">In geval van enige al dan niet toerekenbare tekortkoming bij de uitvoering van de overeenkomst door de wederpartij,  waaronder begrepen elk handelen of nalaten in strijd met de onderhavige bepalingen, aanvraag tot surséance van betaling door de wederpartij, haar faillissement of liquidatie of indien op roerende of onroerende zaken van de wederpartij beslag wordt gelegd zal het </w:t>
      </w:r>
      <w:r w:rsidR="004F5A6F" w:rsidRPr="007E7FE0">
        <w:rPr>
          <w:highlight w:val="yellow"/>
        </w:rPr>
        <w:t>BVP</w:t>
      </w:r>
      <w:r w:rsidRPr="007E7FE0">
        <w:rPr>
          <w:highlight w:val="yellow"/>
        </w:rPr>
        <w:t>-lid</w:t>
      </w:r>
      <w:r>
        <w:t xml:space="preserve"> het recht hebben de overeenkomst of dat gedeelte daarvan dat op die datum nog uitgevoerd moet worden, te ontbinden, onverminderd het recht van het </w:t>
      </w:r>
      <w:r w:rsidR="004F5A6F" w:rsidRPr="007E7FE0">
        <w:rPr>
          <w:highlight w:val="yellow"/>
        </w:rPr>
        <w:t>BVP</w:t>
      </w:r>
      <w:r w:rsidRPr="007E7FE0">
        <w:rPr>
          <w:highlight w:val="yellow"/>
        </w:rPr>
        <w:t>-lid</w:t>
      </w:r>
      <w:r>
        <w:t xml:space="preserve"> op schadevergoeding wegens tekortkoming in de nakoming van de verbintenis en het recht van het </w:t>
      </w:r>
      <w:r w:rsidR="004F5A6F" w:rsidRPr="007E7FE0">
        <w:rPr>
          <w:highlight w:val="yellow"/>
        </w:rPr>
        <w:t>BVP</w:t>
      </w:r>
      <w:r w:rsidRPr="007E7FE0">
        <w:rPr>
          <w:highlight w:val="yellow"/>
        </w:rPr>
        <w:t>-lid</w:t>
      </w:r>
      <w:r>
        <w:t xml:space="preserve"> om bij verzuim de overeenkomst om te zetten tot een overeenkomst tot vervangende schadevergoeding. In de hierboven genoemde gevallen is elke vordering die het </w:t>
      </w:r>
      <w:r w:rsidR="004F5A6F" w:rsidRPr="007E7FE0">
        <w:rPr>
          <w:highlight w:val="yellow"/>
        </w:rPr>
        <w:t>BVP</w:t>
      </w:r>
      <w:r w:rsidRPr="007E7FE0">
        <w:rPr>
          <w:highlight w:val="yellow"/>
        </w:rPr>
        <w:t>-lid</w:t>
      </w:r>
      <w:r>
        <w:t xml:space="preserve"> ten laste van de wederpartij heeft ineens en dadelijk opeisbaar;</w:t>
      </w:r>
    </w:p>
    <w:p w:rsidR="002550FC" w:rsidRDefault="002550FC" w:rsidP="002550FC">
      <w:pPr>
        <w:tabs>
          <w:tab w:val="left" w:pos="-1440"/>
          <w:tab w:val="left" w:pos="-720"/>
        </w:tabs>
        <w:jc w:val="both"/>
        <w:rPr>
          <w:rFonts w:ascii="Arial" w:hAnsi="Arial"/>
          <w:b/>
          <w:sz w:val="20"/>
          <w:u w:val="single"/>
        </w:rPr>
      </w:pPr>
    </w:p>
    <w:p w:rsidR="002550FC" w:rsidRDefault="002550FC" w:rsidP="002550FC">
      <w:pPr>
        <w:tabs>
          <w:tab w:val="left" w:pos="-1440"/>
          <w:tab w:val="left" w:pos="-720"/>
        </w:tabs>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u w:val="single"/>
        </w:rPr>
      </w:pPr>
      <w:r>
        <w:rPr>
          <w:rFonts w:ascii="Arial" w:hAnsi="Arial"/>
          <w:b/>
          <w:sz w:val="20"/>
          <w:u w:val="single"/>
        </w:rPr>
        <w:t>Toepasselijk recht en geschillen</w:t>
      </w:r>
    </w:p>
    <w:p w:rsidR="002550FC" w:rsidRDefault="002550FC" w:rsidP="002550FC">
      <w:pPr>
        <w:tabs>
          <w:tab w:val="left" w:pos="426"/>
          <w:tab w:val="left" w:pos="4962"/>
        </w:tabs>
        <w:ind w:left="709" w:hanging="709"/>
        <w:jc w:val="both"/>
        <w:rPr>
          <w:rFonts w:ascii="Arial" w:hAnsi="Arial"/>
          <w:b/>
          <w:sz w:val="20"/>
          <w:u w:val="single"/>
        </w:rPr>
      </w:pPr>
    </w:p>
    <w:p w:rsidR="002550FC" w:rsidRDefault="002550FC" w:rsidP="002550FC">
      <w:pPr>
        <w:tabs>
          <w:tab w:val="left" w:pos="426"/>
          <w:tab w:val="left" w:pos="4962"/>
        </w:tabs>
        <w:ind w:left="709" w:hanging="709"/>
        <w:jc w:val="both"/>
        <w:rPr>
          <w:rFonts w:ascii="Arial" w:hAnsi="Arial"/>
          <w:b/>
          <w:sz w:val="20"/>
        </w:rPr>
      </w:pPr>
      <w:r>
        <w:rPr>
          <w:rFonts w:ascii="Arial" w:hAnsi="Arial"/>
          <w:b/>
          <w:sz w:val="20"/>
        </w:rPr>
        <w:t xml:space="preserve">Artikel 19. </w:t>
      </w:r>
    </w:p>
    <w:p w:rsidR="002550FC" w:rsidRDefault="002550FC" w:rsidP="002550FC">
      <w:pPr>
        <w:tabs>
          <w:tab w:val="left" w:pos="426"/>
          <w:tab w:val="left" w:pos="4962"/>
        </w:tabs>
        <w:ind w:left="709" w:hanging="709"/>
        <w:jc w:val="both"/>
        <w:rPr>
          <w:rFonts w:ascii="Arial" w:hAnsi="Arial"/>
          <w:b/>
          <w:sz w:val="20"/>
        </w:rPr>
      </w:pPr>
    </w:p>
    <w:p w:rsidR="002550FC" w:rsidRDefault="002550FC" w:rsidP="002550FC">
      <w:pPr>
        <w:tabs>
          <w:tab w:val="left" w:pos="-1440"/>
          <w:tab w:val="left" w:pos="-720"/>
        </w:tabs>
        <w:ind w:left="709" w:hanging="709"/>
        <w:jc w:val="both"/>
        <w:rPr>
          <w:rFonts w:ascii="Arial" w:hAnsi="Arial"/>
          <w:sz w:val="20"/>
        </w:rPr>
      </w:pPr>
      <w:r>
        <w:rPr>
          <w:rFonts w:ascii="Arial" w:hAnsi="Arial"/>
          <w:sz w:val="20"/>
        </w:rPr>
        <w:tab/>
        <w:t xml:space="preserve">De overeenkomst tussen de leverancier en het </w:t>
      </w:r>
      <w:r w:rsidR="004F5A6F" w:rsidRPr="007E7FE0">
        <w:rPr>
          <w:rFonts w:ascii="Arial" w:hAnsi="Arial"/>
          <w:sz w:val="20"/>
          <w:highlight w:val="yellow"/>
        </w:rPr>
        <w:t>BVP</w:t>
      </w:r>
      <w:r w:rsidRPr="007E7FE0">
        <w:rPr>
          <w:rFonts w:ascii="Arial" w:hAnsi="Arial"/>
          <w:sz w:val="20"/>
          <w:highlight w:val="yellow"/>
        </w:rPr>
        <w:t>-lid</w:t>
      </w:r>
      <w:r>
        <w:rPr>
          <w:rFonts w:ascii="Arial" w:hAnsi="Arial"/>
          <w:sz w:val="20"/>
        </w:rPr>
        <w:t xml:space="preserve"> wordt beheerst door het Nederlands recht.</w:t>
      </w:r>
    </w:p>
    <w:p w:rsidR="007E7FE0" w:rsidRDefault="007E7FE0">
      <w:pPr>
        <w:overflowPunct/>
        <w:autoSpaceDE/>
        <w:autoSpaceDN/>
        <w:adjustRightInd/>
        <w:spacing w:after="160" w:line="259" w:lineRule="auto"/>
        <w:textAlignment w:val="auto"/>
        <w:rPr>
          <w:rFonts w:ascii="Arial" w:hAnsi="Arial"/>
          <w:sz w:val="20"/>
        </w:rPr>
      </w:pPr>
      <w:r>
        <w:rPr>
          <w:rFonts w:ascii="Arial" w:hAnsi="Arial"/>
          <w:sz w:val="20"/>
        </w:rPr>
        <w:br w:type="page"/>
      </w:r>
    </w:p>
    <w:p w:rsidR="007E7FE0" w:rsidRDefault="007E7FE0" w:rsidP="002550FC">
      <w:pPr>
        <w:tabs>
          <w:tab w:val="left" w:pos="-1440"/>
          <w:tab w:val="left" w:pos="-720"/>
        </w:tabs>
        <w:ind w:left="709" w:hanging="709"/>
        <w:jc w:val="both"/>
        <w:rPr>
          <w:rFonts w:ascii="Arial" w:hAnsi="Arial"/>
          <w:b/>
          <w:sz w:val="20"/>
        </w:rPr>
      </w:pPr>
    </w:p>
    <w:p w:rsidR="002550FC" w:rsidRDefault="002550FC" w:rsidP="002550FC">
      <w:pPr>
        <w:tabs>
          <w:tab w:val="left" w:pos="-1440"/>
          <w:tab w:val="left" w:pos="-720"/>
        </w:tabs>
        <w:ind w:left="709" w:hanging="709"/>
        <w:jc w:val="both"/>
        <w:rPr>
          <w:rFonts w:ascii="Arial" w:hAnsi="Arial"/>
          <w:b/>
          <w:sz w:val="20"/>
          <w:u w:val="single"/>
        </w:rPr>
      </w:pPr>
      <w:proofErr w:type="spellStart"/>
      <w:r>
        <w:rPr>
          <w:rFonts w:ascii="Arial" w:hAnsi="Arial"/>
          <w:b/>
          <w:sz w:val="20"/>
          <w:u w:val="single"/>
        </w:rPr>
        <w:t>Abitrage</w:t>
      </w:r>
      <w:proofErr w:type="spellEnd"/>
    </w:p>
    <w:p w:rsidR="002550FC" w:rsidRDefault="002550FC" w:rsidP="002550FC">
      <w:pPr>
        <w:tabs>
          <w:tab w:val="left" w:pos="-1440"/>
          <w:tab w:val="left" w:pos="-720"/>
        </w:tabs>
        <w:ind w:left="709" w:hanging="709"/>
        <w:jc w:val="both"/>
        <w:rPr>
          <w:rFonts w:ascii="Arial" w:hAnsi="Arial"/>
          <w:b/>
          <w:sz w:val="20"/>
          <w:u w:val="single"/>
        </w:rPr>
      </w:pPr>
    </w:p>
    <w:p w:rsidR="002550FC" w:rsidRDefault="002550FC" w:rsidP="002550FC">
      <w:pPr>
        <w:tabs>
          <w:tab w:val="left" w:pos="-1440"/>
          <w:tab w:val="left" w:pos="-720"/>
        </w:tabs>
        <w:ind w:left="709" w:hanging="709"/>
        <w:jc w:val="both"/>
        <w:rPr>
          <w:rFonts w:ascii="Arial" w:hAnsi="Arial"/>
          <w:b/>
          <w:sz w:val="20"/>
        </w:rPr>
      </w:pPr>
      <w:r>
        <w:rPr>
          <w:rFonts w:ascii="Arial" w:hAnsi="Arial"/>
          <w:b/>
          <w:sz w:val="20"/>
        </w:rPr>
        <w:t>Artikel 20.</w:t>
      </w:r>
    </w:p>
    <w:p w:rsidR="002550FC" w:rsidRDefault="002550FC" w:rsidP="002550FC">
      <w:pPr>
        <w:tabs>
          <w:tab w:val="left" w:pos="-1440"/>
          <w:tab w:val="left" w:pos="-720"/>
        </w:tabs>
        <w:ind w:left="709" w:hanging="709"/>
        <w:jc w:val="both"/>
        <w:rPr>
          <w:rFonts w:ascii="Arial" w:hAnsi="Arial"/>
          <w:b/>
          <w:sz w:val="20"/>
        </w:rPr>
      </w:pPr>
    </w:p>
    <w:p w:rsidR="002550FC" w:rsidRDefault="002550FC" w:rsidP="002550FC">
      <w:pPr>
        <w:ind w:left="709" w:hanging="709"/>
        <w:rPr>
          <w:rFonts w:ascii="Arial" w:hAnsi="Arial"/>
          <w:sz w:val="20"/>
        </w:rPr>
      </w:pPr>
      <w:r>
        <w:rPr>
          <w:rFonts w:ascii="Arial" w:hAnsi="Arial"/>
          <w:sz w:val="20"/>
        </w:rPr>
        <w:t>1.</w:t>
      </w:r>
      <w:r>
        <w:rPr>
          <w:rFonts w:ascii="Arial" w:hAnsi="Arial"/>
          <w:sz w:val="20"/>
        </w:rPr>
        <w:tab/>
        <w:t xml:space="preserve">Dit artikel is uitsluitend van toepassing bij geschillen tussen het </w:t>
      </w:r>
      <w:r w:rsidR="004F5A6F" w:rsidRPr="007E7FE0">
        <w:rPr>
          <w:rFonts w:ascii="Arial" w:hAnsi="Arial"/>
          <w:sz w:val="20"/>
          <w:highlight w:val="yellow"/>
        </w:rPr>
        <w:t>BVP</w:t>
      </w:r>
      <w:r w:rsidRPr="007E7FE0">
        <w:rPr>
          <w:rFonts w:ascii="Arial" w:hAnsi="Arial"/>
          <w:sz w:val="20"/>
          <w:highlight w:val="yellow"/>
        </w:rPr>
        <w:t>-lid</w:t>
      </w:r>
      <w:r>
        <w:rPr>
          <w:rFonts w:ascii="Arial" w:hAnsi="Arial"/>
          <w:sz w:val="20"/>
        </w:rPr>
        <w:t xml:space="preserve"> en een zakelijke wederpartij, dat wil zeggen een wederpartij die handelt in de uitoefening van zijn beroep of bedrijf.</w:t>
      </w:r>
    </w:p>
    <w:p w:rsidR="002550FC" w:rsidRDefault="002550FC" w:rsidP="002550FC">
      <w:pPr>
        <w:rPr>
          <w:rFonts w:ascii="Arial" w:hAnsi="Arial"/>
          <w:sz w:val="20"/>
        </w:rPr>
      </w:pPr>
    </w:p>
    <w:p w:rsidR="002550FC" w:rsidRDefault="002550FC" w:rsidP="002550FC">
      <w:pPr>
        <w:ind w:left="709" w:hanging="709"/>
        <w:rPr>
          <w:rFonts w:ascii="Arial" w:hAnsi="Arial"/>
          <w:sz w:val="20"/>
        </w:rPr>
      </w:pPr>
      <w:r>
        <w:rPr>
          <w:rFonts w:ascii="Arial" w:hAnsi="Arial"/>
          <w:sz w:val="20"/>
        </w:rPr>
        <w:t>2.</w:t>
      </w:r>
      <w:r>
        <w:rPr>
          <w:rFonts w:ascii="Arial" w:hAnsi="Arial"/>
          <w:sz w:val="20"/>
        </w:rPr>
        <w:tab/>
        <w:t xml:space="preserve">Voor beslechting van de in dit artikel bedoelde geschillen doen partijen afstand van hun recht deze aan de gewone rechter voor te leggen, behoudens ingeval van het nemen van conservatoire maatregelen en de voorzieningen om deze in stand te houden. </w:t>
      </w:r>
    </w:p>
    <w:p w:rsidR="002550FC" w:rsidRDefault="002550FC" w:rsidP="002550FC">
      <w:pPr>
        <w:rPr>
          <w:rFonts w:ascii="Arial" w:hAnsi="Arial"/>
          <w:sz w:val="20"/>
        </w:rPr>
      </w:pPr>
    </w:p>
    <w:p w:rsidR="002550FC" w:rsidRDefault="002550FC" w:rsidP="002550FC">
      <w:pPr>
        <w:ind w:left="709" w:hanging="709"/>
        <w:rPr>
          <w:rFonts w:ascii="Arial" w:hAnsi="Arial"/>
          <w:sz w:val="20"/>
        </w:rPr>
      </w:pPr>
      <w:r>
        <w:rPr>
          <w:rFonts w:ascii="Arial" w:hAnsi="Arial"/>
          <w:sz w:val="20"/>
        </w:rPr>
        <w:t>3.</w:t>
      </w:r>
      <w:r>
        <w:rPr>
          <w:rFonts w:ascii="Arial" w:hAnsi="Arial"/>
          <w:sz w:val="20"/>
        </w:rPr>
        <w:tab/>
        <w:t xml:space="preserve">Alle geschillen, welke mochten ontstaan naar aanleiding van de overeenkomsten tussen het </w:t>
      </w:r>
      <w:r w:rsidR="004F5A6F" w:rsidRPr="007E7FE0">
        <w:rPr>
          <w:rFonts w:ascii="Arial" w:hAnsi="Arial"/>
          <w:sz w:val="20"/>
          <w:highlight w:val="yellow"/>
        </w:rPr>
        <w:t>BVP</w:t>
      </w:r>
      <w:r w:rsidRPr="007E7FE0">
        <w:rPr>
          <w:rFonts w:ascii="Arial" w:hAnsi="Arial"/>
          <w:sz w:val="20"/>
          <w:highlight w:val="yellow"/>
        </w:rPr>
        <w:t>-lid</w:t>
      </w:r>
      <w:r>
        <w:rPr>
          <w:rFonts w:ascii="Arial" w:hAnsi="Arial"/>
          <w:sz w:val="20"/>
        </w:rPr>
        <w:t xml:space="preserve"> en de wederpartij dan wel van nadere overeenkomsten, die daarvan het gevolg mochten zijn, zullen worden beslecht door arbitrage overeenkomstig het Arbitrage Reglement van het Nederlands Arbitrage Instituut (NAI), met dien verstande dat partijen, behoudens dringende redenen, hierbij instemmen met benoeming van arbiters voorkomend op de “</w:t>
      </w:r>
      <w:proofErr w:type="spellStart"/>
      <w:r>
        <w:rPr>
          <w:rFonts w:ascii="Arial" w:hAnsi="Arial"/>
          <w:sz w:val="20"/>
        </w:rPr>
        <w:t>sublijst</w:t>
      </w:r>
      <w:proofErr w:type="spellEnd"/>
      <w:r>
        <w:rPr>
          <w:rFonts w:ascii="Arial" w:hAnsi="Arial"/>
          <w:sz w:val="20"/>
        </w:rPr>
        <w:t xml:space="preserve"> Projectinrichting” van het NAI.</w:t>
      </w:r>
    </w:p>
    <w:p w:rsidR="002550FC" w:rsidRDefault="002550FC" w:rsidP="002550FC">
      <w:pPr>
        <w:rPr>
          <w:rFonts w:ascii="Arial" w:hAnsi="Arial"/>
          <w:sz w:val="20"/>
        </w:rPr>
      </w:pPr>
    </w:p>
    <w:p w:rsidR="002550FC" w:rsidRDefault="002550FC" w:rsidP="002550FC">
      <w:pPr>
        <w:ind w:left="709" w:hanging="709"/>
        <w:rPr>
          <w:rFonts w:ascii="Arial" w:hAnsi="Arial"/>
          <w:sz w:val="20"/>
        </w:rPr>
      </w:pPr>
      <w:r>
        <w:rPr>
          <w:rFonts w:ascii="Arial" w:hAnsi="Arial"/>
          <w:sz w:val="20"/>
        </w:rPr>
        <w:t>4.</w:t>
      </w:r>
      <w:r>
        <w:rPr>
          <w:rFonts w:ascii="Arial" w:hAnsi="Arial"/>
          <w:sz w:val="20"/>
        </w:rPr>
        <w:tab/>
        <w:t xml:space="preserve">De in het vorige lid van dit artikel bedongen arbitrale geschillenbeslechting is slechts van toepassing indien tenminste een van partijen ten tijde van het sluiten van de overeenkomst een </w:t>
      </w:r>
      <w:r w:rsidR="004F5A6F" w:rsidRPr="007E7FE0">
        <w:rPr>
          <w:rFonts w:ascii="Arial" w:hAnsi="Arial"/>
          <w:sz w:val="20"/>
          <w:highlight w:val="yellow"/>
        </w:rPr>
        <w:t>BVP</w:t>
      </w:r>
      <w:r w:rsidRPr="007E7FE0">
        <w:rPr>
          <w:rFonts w:ascii="Arial" w:hAnsi="Arial"/>
          <w:sz w:val="20"/>
          <w:highlight w:val="yellow"/>
        </w:rPr>
        <w:t>-lid</w:t>
      </w:r>
      <w:bookmarkStart w:id="0" w:name="_GoBack"/>
      <w:bookmarkEnd w:id="0"/>
      <w:r>
        <w:rPr>
          <w:rFonts w:ascii="Arial" w:hAnsi="Arial"/>
          <w:sz w:val="20"/>
        </w:rPr>
        <w:t xml:space="preserve"> was en tot en met het ontstaan van het geschil is gebleven. </w:t>
      </w:r>
    </w:p>
    <w:p w:rsidR="002550FC" w:rsidRDefault="002550FC" w:rsidP="002550FC">
      <w:pPr>
        <w:rPr>
          <w:rFonts w:ascii="Arial" w:hAnsi="Arial"/>
          <w:sz w:val="20"/>
        </w:rPr>
      </w:pPr>
    </w:p>
    <w:p w:rsidR="002550FC" w:rsidRDefault="002550FC" w:rsidP="002550FC">
      <w:pPr>
        <w:rPr>
          <w:rFonts w:ascii="Arial" w:hAnsi="Arial"/>
          <w:sz w:val="20"/>
        </w:rPr>
      </w:pPr>
      <w:r>
        <w:rPr>
          <w:rFonts w:ascii="Arial" w:hAnsi="Arial"/>
          <w:sz w:val="20"/>
        </w:rPr>
        <w:t>5.</w:t>
      </w:r>
      <w:r>
        <w:rPr>
          <w:rFonts w:ascii="Arial" w:hAnsi="Arial"/>
          <w:sz w:val="20"/>
        </w:rPr>
        <w:tab/>
        <w:t>Een geschil is aanwezig, wanneer één der partijen verklaart dat dit het geval is.</w:t>
      </w:r>
    </w:p>
    <w:p w:rsidR="002550FC" w:rsidRDefault="002550FC" w:rsidP="002550FC">
      <w:pPr>
        <w:rPr>
          <w:rFonts w:ascii="Arial" w:hAnsi="Arial"/>
          <w:sz w:val="20"/>
        </w:rPr>
      </w:pPr>
    </w:p>
    <w:p w:rsidR="002550FC" w:rsidRDefault="002550FC" w:rsidP="002550FC">
      <w:pPr>
        <w:rPr>
          <w:rFonts w:ascii="Arial" w:hAnsi="Arial"/>
          <w:sz w:val="20"/>
        </w:rPr>
      </w:pPr>
      <w:r>
        <w:rPr>
          <w:rFonts w:ascii="Arial" w:hAnsi="Arial"/>
          <w:sz w:val="20"/>
        </w:rPr>
        <w:t>6.</w:t>
      </w:r>
      <w:r>
        <w:rPr>
          <w:rFonts w:ascii="Arial" w:hAnsi="Arial"/>
          <w:sz w:val="20"/>
        </w:rPr>
        <w:tab/>
        <w:t>De arbiters zullen spreken als goede mannen naar billijkheid.</w:t>
      </w:r>
    </w:p>
    <w:p w:rsidR="002550FC" w:rsidRDefault="002550FC" w:rsidP="002550FC">
      <w:pPr>
        <w:rPr>
          <w:rFonts w:ascii="Arial" w:hAnsi="Arial"/>
          <w:sz w:val="20"/>
        </w:rPr>
      </w:pPr>
    </w:p>
    <w:p w:rsidR="002550FC" w:rsidRDefault="002550FC" w:rsidP="002550FC">
      <w:pPr>
        <w:tabs>
          <w:tab w:val="left" w:pos="-1440"/>
          <w:tab w:val="left" w:pos="-720"/>
        </w:tabs>
        <w:jc w:val="both"/>
        <w:rPr>
          <w:rFonts w:ascii="Arial" w:hAnsi="Arial"/>
          <w:sz w:val="20"/>
        </w:rPr>
      </w:pPr>
    </w:p>
    <w:p w:rsidR="002550FC" w:rsidRDefault="002550FC" w:rsidP="002550FC">
      <w:pPr>
        <w:pStyle w:val="Kop2"/>
        <w:rPr>
          <w:rFonts w:ascii="Arial" w:hAnsi="Arial"/>
          <w:sz w:val="20"/>
          <w:u w:val="single"/>
        </w:rPr>
      </w:pPr>
      <w:r>
        <w:rPr>
          <w:rFonts w:ascii="Arial" w:hAnsi="Arial"/>
          <w:sz w:val="20"/>
          <w:u w:val="single"/>
        </w:rPr>
        <w:t>Conversie</w:t>
      </w:r>
    </w:p>
    <w:p w:rsidR="002550FC" w:rsidRDefault="002550FC" w:rsidP="002550FC">
      <w:pPr>
        <w:ind w:left="709" w:hanging="709"/>
        <w:rPr>
          <w:rFonts w:ascii="Arial" w:hAnsi="Arial"/>
          <w:b/>
          <w:sz w:val="20"/>
        </w:rPr>
      </w:pPr>
    </w:p>
    <w:p w:rsidR="002550FC" w:rsidRDefault="002550FC" w:rsidP="002550FC">
      <w:pPr>
        <w:ind w:left="709" w:hanging="709"/>
        <w:rPr>
          <w:rFonts w:ascii="Arial" w:hAnsi="Arial"/>
          <w:b/>
          <w:sz w:val="20"/>
        </w:rPr>
      </w:pPr>
      <w:r>
        <w:rPr>
          <w:rFonts w:ascii="Arial" w:hAnsi="Arial"/>
          <w:b/>
          <w:sz w:val="20"/>
        </w:rPr>
        <w:t>Artikel 21</w:t>
      </w:r>
    </w:p>
    <w:p w:rsidR="002550FC" w:rsidRDefault="002550FC" w:rsidP="002550FC">
      <w:pPr>
        <w:ind w:left="709" w:hanging="709"/>
        <w:rPr>
          <w:rFonts w:ascii="Arial" w:hAnsi="Arial"/>
          <w:b/>
          <w:sz w:val="20"/>
        </w:rPr>
      </w:pPr>
    </w:p>
    <w:p w:rsidR="002550FC" w:rsidRDefault="002550FC" w:rsidP="002550FC">
      <w:pPr>
        <w:pStyle w:val="Plattetekst21"/>
        <w:ind w:firstLine="0"/>
      </w:pPr>
      <w:r>
        <w:t>Mocht enig beding in deze algemene voorwaarden onverhoopt ongeldig blijken dan moeten partijen geacht worden een geldig beding te zijn overeengekomen dat het ongeldige beding naar inhoud en strekking zoveel mogelijk benadert.</w:t>
      </w:r>
    </w:p>
    <w:p w:rsidR="002550FC" w:rsidRDefault="002550FC" w:rsidP="002550FC">
      <w:pPr>
        <w:ind w:left="709" w:hanging="709"/>
        <w:rPr>
          <w:rFonts w:ascii="Arial" w:hAnsi="Arial"/>
        </w:rPr>
      </w:pPr>
    </w:p>
    <w:p w:rsidR="002550FC" w:rsidRDefault="002550FC" w:rsidP="002550FC">
      <w:pPr>
        <w:tabs>
          <w:tab w:val="left" w:pos="-1440"/>
          <w:tab w:val="left" w:pos="-720"/>
        </w:tabs>
        <w:jc w:val="both"/>
        <w:rPr>
          <w:rFonts w:ascii="Arial" w:hAnsi="Arial"/>
          <w:sz w:val="20"/>
        </w:rPr>
      </w:pPr>
    </w:p>
    <w:p w:rsidR="002550FC" w:rsidRDefault="002550FC" w:rsidP="002550FC">
      <w:pPr>
        <w:tabs>
          <w:tab w:val="left" w:pos="-1440"/>
          <w:tab w:val="left" w:pos="-720"/>
        </w:tabs>
        <w:jc w:val="both"/>
        <w:rPr>
          <w:rFonts w:ascii="Arial" w:hAnsi="Arial"/>
          <w:sz w:val="20"/>
        </w:rPr>
      </w:pPr>
    </w:p>
    <w:p w:rsidR="002550FC" w:rsidRDefault="002550FC" w:rsidP="002550FC">
      <w:pPr>
        <w:tabs>
          <w:tab w:val="left" w:pos="-1440"/>
          <w:tab w:val="left" w:pos="-720"/>
        </w:tabs>
        <w:jc w:val="both"/>
        <w:rPr>
          <w:rFonts w:ascii="Arial" w:hAnsi="Arial"/>
          <w:b/>
          <w:sz w:val="20"/>
          <w:u w:val="single"/>
        </w:rPr>
      </w:pPr>
    </w:p>
    <w:p w:rsidR="00012A9B" w:rsidRDefault="00012A9B"/>
    <w:sectPr w:rsidR="00012A9B" w:rsidSect="002550FC">
      <w:headerReference w:type="default" r:id="rId8"/>
      <w:footerReference w:type="default" r:id="rId9"/>
      <w:pgSz w:w="11906" w:h="16838"/>
      <w:pgMar w:top="1440" w:right="1440" w:bottom="1440" w:left="1440" w:header="1441" w:footer="144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CF" w:rsidRDefault="006C49CF" w:rsidP="004F5A6F">
      <w:r>
        <w:separator/>
      </w:r>
    </w:p>
  </w:endnote>
  <w:endnote w:type="continuationSeparator" w:id="0">
    <w:p w:rsidR="006C49CF" w:rsidRDefault="006C49CF" w:rsidP="004F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ist">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E" w:rsidRDefault="00AD646C">
    <w:pPr>
      <w:pStyle w:val="Voettekst"/>
      <w:framePr w:wrap="auto"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E7FE0">
      <w:rPr>
        <w:rStyle w:val="Paginanummer"/>
        <w:noProof/>
      </w:rPr>
      <w:t>8</w:t>
    </w:r>
    <w:r>
      <w:rPr>
        <w:rStyle w:val="Paginanummer"/>
      </w:rPr>
      <w:fldChar w:fldCharType="end"/>
    </w:r>
  </w:p>
  <w:p w:rsidR="0055768E" w:rsidRDefault="005576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CF" w:rsidRDefault="006C49CF" w:rsidP="004F5A6F">
      <w:r>
        <w:separator/>
      </w:r>
    </w:p>
  </w:footnote>
  <w:footnote w:type="continuationSeparator" w:id="0">
    <w:p w:rsidR="006C49CF" w:rsidRDefault="006C49CF" w:rsidP="004F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E" w:rsidRDefault="00AD646C">
    <w:pPr>
      <w:pStyle w:val="Koptekst"/>
      <w:jc w:val="right"/>
      <w:rPr>
        <w:rFonts w:ascii="Arial Narrow" w:hAnsi="Arial Narrow"/>
        <w:i/>
        <w:sz w:val="18"/>
      </w:rPr>
    </w:pPr>
    <w:r>
      <w:rPr>
        <w:rFonts w:ascii="Arial Narrow" w:hAnsi="Arial Narrow"/>
        <w:i/>
        <w:sz w:val="18"/>
      </w:rPr>
      <w:fldChar w:fldCharType="begin"/>
    </w:r>
    <w:r>
      <w:rPr>
        <w:rFonts w:ascii="Arial Narrow" w:hAnsi="Arial Narrow"/>
        <w:i/>
        <w:sz w:val="18"/>
      </w:rPr>
      <w:instrText xml:space="preserve"> FILENAME </w:instrText>
    </w:r>
    <w:r>
      <w:rPr>
        <w:rFonts w:ascii="Arial Narrow" w:hAnsi="Arial Narrow"/>
        <w:i/>
        <w:sz w:val="18"/>
      </w:rPr>
      <w:fldChar w:fldCharType="separate"/>
    </w:r>
    <w:r w:rsidR="004F5A6F">
      <w:rPr>
        <w:rFonts w:ascii="Arial Narrow" w:hAnsi="Arial Narrow"/>
        <w:i/>
        <w:noProof/>
        <w:sz w:val="18"/>
      </w:rPr>
      <w:t>BVP</w:t>
    </w:r>
    <w:r>
      <w:rPr>
        <w:rFonts w:ascii="Arial Narrow" w:hAnsi="Arial Narrow"/>
        <w:i/>
        <w:noProof/>
        <w:sz w:val="18"/>
      </w:rPr>
      <w:t>-algvw-onderaanneming 20</w:t>
    </w:r>
    <w:r w:rsidR="004F5A6F">
      <w:rPr>
        <w:rFonts w:ascii="Arial Narrow" w:hAnsi="Arial Narrow"/>
        <w:i/>
        <w:noProof/>
        <w:sz w:val="18"/>
      </w:rPr>
      <w:t>1</w:t>
    </w:r>
    <w:r>
      <w:rPr>
        <w:rFonts w:ascii="Arial Narrow" w:hAnsi="Arial Narrow"/>
        <w:i/>
        <w:noProof/>
        <w:sz w:val="18"/>
      </w:rPr>
      <w:t>6</w:t>
    </w:r>
    <w:r>
      <w:rPr>
        <w:rFonts w:ascii="Arial Narrow" w:hAnsi="Arial Narrow"/>
        <w:i/>
        <w:sz w:val="18"/>
      </w:rPr>
      <w:fldChar w:fldCharType="end"/>
    </w:r>
  </w:p>
  <w:p w:rsidR="0055768E" w:rsidRDefault="0055768E">
    <w:pPr>
      <w:pStyle w:val="Koptekst"/>
      <w:jc w:val="right"/>
      <w:rPr>
        <w:sz w:val="20"/>
      </w:rPr>
    </w:pPr>
  </w:p>
  <w:p w:rsidR="0055768E" w:rsidRDefault="0055768E">
    <w:pPr>
      <w:pStyle w:val="Koptekst"/>
      <w:jc w:val="right"/>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70D97"/>
    <w:multiLevelType w:val="singleLevel"/>
    <w:tmpl w:val="724A24E6"/>
    <w:lvl w:ilvl="0">
      <w:start w:val="4"/>
      <w:numFmt w:val="decimal"/>
      <w:lvlText w:val="%1. "/>
      <w:legacy w:legacy="1" w:legacySpace="0" w:legacyIndent="283"/>
      <w:lvlJc w:val="left"/>
      <w:pPr>
        <w:ind w:left="283" w:hanging="283"/>
      </w:pPr>
      <w:rPr>
        <w:rFonts w:ascii="Futurist" w:hAnsi="Futurist"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FC"/>
    <w:rsid w:val="00012A9B"/>
    <w:rsid w:val="002550FC"/>
    <w:rsid w:val="004F5A6F"/>
    <w:rsid w:val="0054277E"/>
    <w:rsid w:val="0055768E"/>
    <w:rsid w:val="006C49CF"/>
    <w:rsid w:val="007E7FE0"/>
    <w:rsid w:val="009D50EA"/>
    <w:rsid w:val="00AD6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CF31"/>
  <w15:chartTrackingRefBased/>
  <w15:docId w15:val="{9A8F074D-C9F5-419F-881F-F982BEA3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2550FC"/>
    <w:pPr>
      <w:overflowPunct w:val="0"/>
      <w:autoSpaceDE w:val="0"/>
      <w:autoSpaceDN w:val="0"/>
      <w:adjustRightInd w:val="0"/>
      <w:spacing w:after="0" w:line="240" w:lineRule="auto"/>
      <w:textAlignment w:val="baseline"/>
    </w:pPr>
    <w:rPr>
      <w:rFonts w:ascii="Courier" w:eastAsia="Times New Roman" w:hAnsi="Courier" w:cs="Times New Roman"/>
      <w:sz w:val="24"/>
      <w:szCs w:val="20"/>
      <w:lang w:eastAsia="nl-NL"/>
    </w:rPr>
  </w:style>
  <w:style w:type="paragraph" w:styleId="Kop1">
    <w:name w:val="heading 1"/>
    <w:basedOn w:val="Standaard"/>
    <w:next w:val="Standaard"/>
    <w:link w:val="Kop1Char"/>
    <w:qFormat/>
    <w:rsid w:val="002550FC"/>
    <w:pPr>
      <w:keepNext/>
      <w:tabs>
        <w:tab w:val="left" w:pos="-1440"/>
        <w:tab w:val="left" w:pos="-720"/>
      </w:tabs>
      <w:jc w:val="both"/>
      <w:outlineLvl w:val="0"/>
    </w:pPr>
    <w:rPr>
      <w:rFonts w:ascii="Arial" w:hAnsi="Arial"/>
      <w:b/>
      <w:sz w:val="20"/>
      <w:u w:val="single"/>
    </w:rPr>
  </w:style>
  <w:style w:type="paragraph" w:styleId="Kop2">
    <w:name w:val="heading 2"/>
    <w:basedOn w:val="Standaard"/>
    <w:next w:val="Standaard"/>
    <w:link w:val="Kop2Char"/>
    <w:qFormat/>
    <w:rsid w:val="002550FC"/>
    <w:pPr>
      <w:keepNext/>
      <w:ind w:left="709" w:hanging="709"/>
      <w:outlineLvl w:val="1"/>
    </w:pPr>
    <w:rPr>
      <w:b/>
    </w:rPr>
  </w:style>
  <w:style w:type="paragraph" w:styleId="Kop3">
    <w:name w:val="heading 3"/>
    <w:basedOn w:val="Standaard"/>
    <w:next w:val="Standaard"/>
    <w:link w:val="Kop3Char"/>
    <w:qFormat/>
    <w:rsid w:val="002550FC"/>
    <w:pPr>
      <w:keepNext/>
      <w:tabs>
        <w:tab w:val="left" w:pos="-1440"/>
        <w:tab w:val="left" w:pos="-720"/>
      </w:tabs>
      <w:outlineLvl w:val="2"/>
    </w:pPr>
    <w:rPr>
      <w:rFonts w:ascii="Arial" w:hAnsi="Arial"/>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550FC"/>
    <w:rPr>
      <w:rFonts w:ascii="Arial" w:eastAsia="Times New Roman" w:hAnsi="Arial" w:cs="Times New Roman"/>
      <w:b/>
      <w:sz w:val="20"/>
      <w:szCs w:val="20"/>
      <w:u w:val="single"/>
      <w:lang w:eastAsia="nl-NL"/>
    </w:rPr>
  </w:style>
  <w:style w:type="character" w:customStyle="1" w:styleId="Kop2Char">
    <w:name w:val="Kop 2 Char"/>
    <w:basedOn w:val="Standaardalinea-lettertype"/>
    <w:link w:val="Kop2"/>
    <w:rsid w:val="002550FC"/>
    <w:rPr>
      <w:rFonts w:ascii="Courier" w:eastAsia="Times New Roman" w:hAnsi="Courier" w:cs="Times New Roman"/>
      <w:b/>
      <w:sz w:val="24"/>
      <w:szCs w:val="20"/>
      <w:lang w:eastAsia="nl-NL"/>
    </w:rPr>
  </w:style>
  <w:style w:type="character" w:customStyle="1" w:styleId="Kop3Char">
    <w:name w:val="Kop 3 Char"/>
    <w:basedOn w:val="Standaardalinea-lettertype"/>
    <w:link w:val="Kop3"/>
    <w:rsid w:val="002550FC"/>
    <w:rPr>
      <w:rFonts w:ascii="Arial" w:eastAsia="Times New Roman" w:hAnsi="Arial" w:cs="Times New Roman"/>
      <w:sz w:val="32"/>
      <w:szCs w:val="20"/>
      <w:lang w:eastAsia="nl-NL"/>
    </w:rPr>
  </w:style>
  <w:style w:type="paragraph" w:styleId="Koptekst">
    <w:name w:val="header"/>
    <w:basedOn w:val="Standaard"/>
    <w:link w:val="KoptekstChar"/>
    <w:semiHidden/>
    <w:rsid w:val="002550FC"/>
    <w:pPr>
      <w:tabs>
        <w:tab w:val="center" w:pos="4819"/>
        <w:tab w:val="right" w:pos="9071"/>
      </w:tabs>
    </w:pPr>
  </w:style>
  <w:style w:type="character" w:customStyle="1" w:styleId="KoptekstChar">
    <w:name w:val="Koptekst Char"/>
    <w:basedOn w:val="Standaardalinea-lettertype"/>
    <w:link w:val="Koptekst"/>
    <w:semiHidden/>
    <w:rsid w:val="002550FC"/>
    <w:rPr>
      <w:rFonts w:ascii="Courier" w:eastAsia="Times New Roman" w:hAnsi="Courier" w:cs="Times New Roman"/>
      <w:sz w:val="24"/>
      <w:szCs w:val="20"/>
      <w:lang w:eastAsia="nl-NL"/>
    </w:rPr>
  </w:style>
  <w:style w:type="paragraph" w:styleId="Voettekst">
    <w:name w:val="footer"/>
    <w:basedOn w:val="Standaard"/>
    <w:link w:val="VoettekstChar"/>
    <w:semiHidden/>
    <w:rsid w:val="002550FC"/>
    <w:pPr>
      <w:tabs>
        <w:tab w:val="center" w:pos="4536"/>
        <w:tab w:val="right" w:pos="9072"/>
      </w:tabs>
    </w:pPr>
  </w:style>
  <w:style w:type="character" w:customStyle="1" w:styleId="VoettekstChar">
    <w:name w:val="Voettekst Char"/>
    <w:basedOn w:val="Standaardalinea-lettertype"/>
    <w:link w:val="Voettekst"/>
    <w:semiHidden/>
    <w:rsid w:val="002550FC"/>
    <w:rPr>
      <w:rFonts w:ascii="Courier" w:eastAsia="Times New Roman" w:hAnsi="Courier" w:cs="Times New Roman"/>
      <w:sz w:val="24"/>
      <w:szCs w:val="20"/>
      <w:lang w:eastAsia="nl-NL"/>
    </w:rPr>
  </w:style>
  <w:style w:type="character" w:styleId="Paginanummer">
    <w:name w:val="page number"/>
    <w:basedOn w:val="Standaardalinea-lettertype"/>
    <w:semiHidden/>
    <w:rsid w:val="002550FC"/>
  </w:style>
  <w:style w:type="paragraph" w:styleId="Plattetekst">
    <w:name w:val="Body Text"/>
    <w:basedOn w:val="Standaard"/>
    <w:link w:val="PlattetekstChar"/>
    <w:semiHidden/>
    <w:rsid w:val="002550FC"/>
    <w:pPr>
      <w:tabs>
        <w:tab w:val="left" w:pos="-1440"/>
        <w:tab w:val="left" w:pos="-720"/>
      </w:tabs>
      <w:jc w:val="both"/>
    </w:pPr>
    <w:rPr>
      <w:rFonts w:ascii="Arial" w:hAnsi="Arial"/>
      <w:sz w:val="20"/>
    </w:rPr>
  </w:style>
  <w:style w:type="character" w:customStyle="1" w:styleId="PlattetekstChar">
    <w:name w:val="Platte tekst Char"/>
    <w:basedOn w:val="Standaardalinea-lettertype"/>
    <w:link w:val="Plattetekst"/>
    <w:semiHidden/>
    <w:rsid w:val="002550FC"/>
    <w:rPr>
      <w:rFonts w:ascii="Arial" w:eastAsia="Times New Roman" w:hAnsi="Arial" w:cs="Times New Roman"/>
      <w:sz w:val="20"/>
      <w:szCs w:val="20"/>
      <w:lang w:eastAsia="nl-NL"/>
    </w:rPr>
  </w:style>
  <w:style w:type="paragraph" w:customStyle="1" w:styleId="Plattetekst21">
    <w:name w:val="Platte tekst 21"/>
    <w:basedOn w:val="Standaard"/>
    <w:rsid w:val="002550FC"/>
    <w:pPr>
      <w:ind w:left="709" w:hanging="709"/>
    </w:pPr>
    <w:rPr>
      <w:rFonts w:ascii="Arial" w:hAnsi="Arial"/>
      <w:sz w:val="20"/>
    </w:rPr>
  </w:style>
  <w:style w:type="paragraph" w:customStyle="1" w:styleId="Plattetekstinspringen31">
    <w:name w:val="Platte tekst inspringen 31"/>
    <w:basedOn w:val="Standaard"/>
    <w:rsid w:val="002550FC"/>
    <w:pPr>
      <w:tabs>
        <w:tab w:val="left" w:pos="709"/>
        <w:tab w:val="left" w:pos="4962"/>
      </w:tabs>
      <w:ind w:left="709" w:hanging="709"/>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7107-F9EF-4D80-AD75-49D1EC6D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2988</Words>
  <Characters>16434</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Sprong</dc:creator>
  <cp:keywords/>
  <dc:description/>
  <cp:lastModifiedBy>Ab Sprong</cp:lastModifiedBy>
  <cp:revision>4</cp:revision>
  <dcterms:created xsi:type="dcterms:W3CDTF">2016-05-29T10:20:00Z</dcterms:created>
  <dcterms:modified xsi:type="dcterms:W3CDTF">2016-05-29T11:41:00Z</dcterms:modified>
</cp:coreProperties>
</file>